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BD33B0" w14:textId="6466D6A3" w:rsidR="00422519" w:rsidRPr="004F45A8" w:rsidRDefault="00912E33" w:rsidP="00422519">
      <w:pPr>
        <w:pStyle w:val="Spermonde-Judul"/>
      </w:pPr>
      <w:bookmarkStart w:id="0" w:name="_Toc305675591"/>
      <w:bookmarkStart w:id="1" w:name="_Toc306012724"/>
      <w:r>
        <w:rPr>
          <w:caps w:val="0"/>
        </w:rPr>
        <w:t xml:space="preserve">A TAXONOMIC STUDY OF THE BARONANG FISH </w:t>
      </w:r>
      <w:r w:rsidR="00D62B0D">
        <w:rPr>
          <w:i/>
          <w:iCs/>
          <w:caps w:val="0"/>
        </w:rPr>
        <w:t xml:space="preserve">Siganus fuscescens </w:t>
      </w:r>
      <w:r w:rsidR="00F62768" w:rsidRPr="00D62B0D">
        <w:t>(</w:t>
      </w:r>
      <w:r w:rsidR="00D62B0D" w:rsidRPr="00AE4522">
        <w:rPr>
          <w:caps w:val="0"/>
        </w:rPr>
        <w:t>Houttuyn</w:t>
      </w:r>
      <w:r w:rsidR="006C1EFC" w:rsidRPr="00D62B0D">
        <w:t>, 1782</w:t>
      </w:r>
      <w:r w:rsidR="00DB38D5" w:rsidRPr="00D62B0D">
        <w:t xml:space="preserve">) </w:t>
      </w:r>
      <w:r w:rsidR="00356EF1">
        <w:t xml:space="preserve">BASED ON MORPHOLOGICAL CHARACTERISTICS IN THE WATERS OF </w:t>
      </w:r>
      <w:r w:rsidR="00893783">
        <w:t>THE SPERMONDE ISLANDS</w:t>
      </w:r>
    </w:p>
    <w:p w14:paraId="7974CD36" w14:textId="6E25AC33" w:rsidR="00422519" w:rsidRPr="00CC1FE4" w:rsidRDefault="003D28C6" w:rsidP="00422519">
      <w:pPr>
        <w:pStyle w:val="Spermonde-author"/>
        <w:rPr>
          <w:rFonts w:eastAsia="Arial"/>
          <w:vertAlign w:val="superscript"/>
        </w:rPr>
      </w:pPr>
      <w:r>
        <w:rPr>
          <w:rFonts w:eastAsia="Arial"/>
        </w:rPr>
        <w:t>Putri Andira Ramadhan Rivai</w:t>
      </w:r>
      <w:r w:rsidR="00422519" w:rsidRPr="005D29D4">
        <w:rPr>
          <w:rFonts w:eastAsia="Arial"/>
          <w:vertAlign w:val="superscript"/>
        </w:rPr>
        <w:t>1</w:t>
      </w:r>
      <w:r w:rsidR="00422519" w:rsidRPr="005D29D4">
        <w:rPr>
          <w:rFonts w:eastAsia="Arial"/>
        </w:rPr>
        <w:t xml:space="preserve">, </w:t>
      </w:r>
      <w:r w:rsidR="001628ED">
        <w:rPr>
          <w:rFonts w:eastAsia="Arial"/>
        </w:rPr>
        <w:t>Andi Iqbal Burhanuddin</w:t>
      </w:r>
      <w:r w:rsidR="00FE2E53">
        <w:rPr>
          <w:rFonts w:eastAsia="Arial"/>
          <w:vertAlign w:val="superscript"/>
        </w:rPr>
        <w:t>1</w:t>
      </w:r>
      <w:r w:rsidR="00422519" w:rsidRPr="005D29D4">
        <w:rPr>
          <w:rFonts w:eastAsia="Arial"/>
        </w:rPr>
        <w:t xml:space="preserve">, </w:t>
      </w:r>
      <w:r w:rsidR="00FE2E53">
        <w:rPr>
          <w:rFonts w:eastAsia="Arial"/>
        </w:rPr>
        <w:t>Ardyansyah Kabar</w:t>
      </w:r>
      <w:r w:rsidR="00245EBC">
        <w:rPr>
          <w:rFonts w:eastAsia="Arial"/>
          <w:vertAlign w:val="superscript"/>
        </w:rPr>
        <w:t>2</w:t>
      </w:r>
      <w:r w:rsidR="00245EBC">
        <w:rPr>
          <w:rFonts w:eastAsia="Arial"/>
        </w:rPr>
        <w:t xml:space="preserve">, </w:t>
      </w:r>
      <w:r w:rsidR="00CC1FE4">
        <w:rPr>
          <w:rFonts w:eastAsia="Arial"/>
        </w:rPr>
        <w:t>Nurjirana</w:t>
      </w:r>
      <w:r w:rsidR="00CC1FE4">
        <w:rPr>
          <w:rFonts w:eastAsia="Arial"/>
          <w:vertAlign w:val="superscript"/>
        </w:rPr>
        <w:t>3</w:t>
      </w:r>
    </w:p>
    <w:p w14:paraId="10F18E80" w14:textId="7A7C902C" w:rsidR="00422519" w:rsidRPr="00FB17D5" w:rsidRDefault="00422519" w:rsidP="00422519">
      <w:pPr>
        <w:pStyle w:val="Spermonde-acceptance"/>
        <w:rPr>
          <w:lang w:val="en-US"/>
        </w:rPr>
      </w:pPr>
      <w:r>
        <w:t>Submitted</w:t>
      </w:r>
      <w:r w:rsidRPr="00876C8E">
        <w:t xml:space="preserve">: </w:t>
      </w:r>
      <w:r w:rsidR="001F127F">
        <w:t xml:space="preserve">July 18, 2026   </w:t>
      </w:r>
      <w:r>
        <w:t>Accepted</w:t>
      </w:r>
      <w:r w:rsidRPr="00876C8E">
        <w:t xml:space="preserve">: </w:t>
      </w:r>
      <w:r w:rsidR="00985B51">
        <w:t>October 15, 2026</w:t>
      </w:r>
    </w:p>
    <w:p w14:paraId="76C66423" w14:textId="627B5C6A" w:rsidR="00D15E0F" w:rsidRPr="00AD6117" w:rsidRDefault="00AD6117" w:rsidP="00422519">
      <w:pPr>
        <w:pStyle w:val="Spermonde-authornote"/>
        <w:rPr>
          <w:noProof/>
        </w:rPr>
      </w:pPr>
      <w:r w:rsidRPr="009E62A9">
        <w:rPr>
          <w:noProof/>
          <w:vertAlign w:val="superscript"/>
        </w:rPr>
        <w:t xml:space="preserve">1 </w:t>
      </w:r>
      <w:r w:rsidRPr="00AD6117">
        <w:rPr>
          <w:noProof/>
        </w:rPr>
        <w:t>Student in the Marine Science Program, Faculty of Marine Science and Fisheries, Hasanuddin University.</w:t>
      </w:r>
    </w:p>
    <w:p w14:paraId="657820A4" w14:textId="27616582" w:rsidR="00FE075D" w:rsidRPr="008456C7" w:rsidRDefault="00960F0B" w:rsidP="00422519">
      <w:pPr>
        <w:pStyle w:val="Spermonde-authornote"/>
        <w:rPr>
          <w:noProof/>
        </w:rPr>
      </w:pPr>
      <w:r>
        <w:rPr>
          <w:noProof/>
          <w:vertAlign w:val="superscript"/>
        </w:rPr>
        <w:t>2</w:t>
      </w:r>
      <w:r w:rsidR="00FE075D" w:rsidRPr="00D10E8E">
        <w:rPr>
          <w:noProof/>
          <w:lang w:val="en-US"/>
        </w:rPr>
        <w:t xml:space="preserve"> Marine Science Program, </w:t>
      </w:r>
      <w:r w:rsidR="00053E2E" w:rsidRPr="00053E2E">
        <w:rPr>
          <w:noProof/>
          <w:lang w:val="en-US"/>
        </w:rPr>
        <w:t>Faculty of Marine Science and Fisheries</w:t>
      </w:r>
      <w:r w:rsidR="00FE075D" w:rsidRPr="00D10E8E">
        <w:rPr>
          <w:noProof/>
          <w:lang w:val="en-US"/>
        </w:rPr>
        <w:t xml:space="preserve">, Hasanuddin </w:t>
      </w:r>
      <w:r w:rsidR="00FE075D">
        <w:rPr>
          <w:noProof/>
          <w:lang w:val="en-US"/>
        </w:rPr>
        <w:t>University.</w:t>
      </w:r>
    </w:p>
    <w:p w14:paraId="4C29EF49" w14:textId="50B88EC5" w:rsidR="00B5642A" w:rsidRPr="008456C7" w:rsidRDefault="0054728F" w:rsidP="00422519">
      <w:pPr>
        <w:pStyle w:val="Spermonde-authornote"/>
        <w:rPr>
          <w:noProof/>
        </w:rPr>
      </w:pPr>
      <w:r>
        <w:rPr>
          <w:noProof/>
          <w:vertAlign w:val="superscript"/>
        </w:rPr>
        <w:t>3</w:t>
      </w:r>
      <w:r w:rsidR="00DB19F0">
        <w:rPr>
          <w:noProof/>
        </w:rPr>
        <w:t xml:space="preserve"> Laboratory </w:t>
      </w:r>
      <w:r w:rsidR="00B5642A" w:rsidRPr="008456C7">
        <w:rPr>
          <w:noProof/>
        </w:rPr>
        <w:t xml:space="preserve">of </w:t>
      </w:r>
      <w:r w:rsidR="00505B22">
        <w:rPr>
          <w:noProof/>
        </w:rPr>
        <w:t xml:space="preserve">Marine Biology, </w:t>
      </w:r>
      <w:r w:rsidR="00B5642A" w:rsidRPr="008456C7">
        <w:rPr>
          <w:noProof/>
        </w:rPr>
        <w:t xml:space="preserve">Faculty of Marine Science </w:t>
      </w:r>
      <w:r w:rsidR="00654CD0">
        <w:rPr>
          <w:noProof/>
        </w:rPr>
        <w:t>and Fisheries</w:t>
      </w:r>
      <w:r w:rsidR="00B5642A" w:rsidRPr="008456C7">
        <w:rPr>
          <w:noProof/>
        </w:rPr>
        <w:t xml:space="preserve">, </w:t>
      </w:r>
      <w:r w:rsidR="003D28CF">
        <w:rPr>
          <w:noProof/>
        </w:rPr>
        <w:t>Hasanuddin</w:t>
      </w:r>
      <w:r w:rsidR="00B5642A" w:rsidRPr="008456C7">
        <w:rPr>
          <w:noProof/>
        </w:rPr>
        <w:t xml:space="preserve"> University</w:t>
      </w:r>
      <w:r w:rsidR="003D28CF">
        <w:rPr>
          <w:noProof/>
        </w:rPr>
        <w:t>.</w:t>
      </w:r>
    </w:p>
    <w:p w14:paraId="32E1696B" w14:textId="77777777" w:rsidR="00422519" w:rsidRPr="008456C7" w:rsidRDefault="00422519" w:rsidP="00422519">
      <w:pPr>
        <w:pStyle w:val="Spermonde-authornote"/>
        <w:rPr>
          <w:noProof/>
        </w:rPr>
      </w:pPr>
      <w:r w:rsidRPr="008456C7">
        <w:t>Corresponding Author:</w:t>
      </w:r>
    </w:p>
    <w:p w14:paraId="0C95F3B5" w14:textId="20F9DF4E" w:rsidR="00422519" w:rsidRPr="008456C7" w:rsidRDefault="00241BBF" w:rsidP="00422519">
      <w:pPr>
        <w:pStyle w:val="Spermonde-authornote"/>
        <w:rPr>
          <w:rFonts w:eastAsia="Arial"/>
        </w:rPr>
      </w:pPr>
      <w:r>
        <w:rPr>
          <w:rFonts w:eastAsia="Arial"/>
        </w:rPr>
        <w:t>*</w:t>
      </w:r>
      <w:r w:rsidR="00351970">
        <w:rPr>
          <w:rFonts w:eastAsia="Arial"/>
        </w:rPr>
        <w:t>Putri Andira Ramadhan Rivai</w:t>
      </w:r>
      <w:r w:rsidR="00422519" w:rsidRPr="008456C7">
        <w:rPr>
          <w:rFonts w:eastAsia="Arial"/>
        </w:rPr>
        <w:tab/>
      </w:r>
    </w:p>
    <w:p w14:paraId="6FB32551" w14:textId="60054CF3" w:rsidR="00422519" w:rsidRPr="008456C7" w:rsidRDefault="00422519" w:rsidP="00422519">
      <w:pPr>
        <w:pStyle w:val="Spermonde-authornote"/>
        <w:rPr>
          <w:noProof/>
        </w:rPr>
      </w:pPr>
      <w:r w:rsidRPr="008456C7">
        <w:rPr>
          <w:rFonts w:eastAsia="Arial"/>
        </w:rPr>
        <w:t>E-mail:</w:t>
      </w:r>
      <w:r w:rsidR="007C629E">
        <w:rPr>
          <w:rFonts w:eastAsia="Arial"/>
        </w:rPr>
        <w:t xml:space="preserve"> </w:t>
      </w:r>
      <w:r w:rsidR="00351970">
        <w:rPr>
          <w:rFonts w:eastAsia="Arial"/>
        </w:rPr>
        <w:t>revaramadhan04@gmail.com</w:t>
      </w:r>
    </w:p>
    <w:p w14:paraId="46AB87F7" w14:textId="77777777" w:rsidR="00422519" w:rsidRPr="003577E2" w:rsidRDefault="00422519" w:rsidP="003379B4">
      <w:pPr>
        <w:pStyle w:val="Spermonde-abstrak-abstrak"/>
      </w:pPr>
      <w:r w:rsidRPr="003577E2">
        <w:t>ABSTRACT</w:t>
      </w:r>
    </w:p>
    <w:p w14:paraId="3D8BEC2B" w14:textId="726B9BDB" w:rsidR="00422519" w:rsidRPr="00AD6117" w:rsidRDefault="00AD6117" w:rsidP="00422519">
      <w:pPr>
        <w:pStyle w:val="Spermonde-abstrak-isi"/>
        <w:rPr>
          <w:noProof/>
        </w:rPr>
      </w:pPr>
      <w:r w:rsidRPr="00351970">
        <w:rPr>
          <w:rFonts w:eastAsia="Times New Roman"/>
          <w:i/>
          <w:iCs/>
          <w:szCs w:val="18"/>
          <w:lang w:eastAsia="en-US"/>
        </w:rPr>
        <w:t>Siganus fuscescens</w:t>
      </w:r>
      <w:r w:rsidRPr="00AD6117">
        <w:rPr>
          <w:rFonts w:eastAsia="Times New Roman"/>
          <w:szCs w:val="18"/>
          <w:lang w:eastAsia="en-US"/>
        </w:rPr>
        <w:t xml:space="preserve">, a herbivorous fish, is integral to the equilibrium of coastal ecosystems and possesses economic significance for local communities. Despite its importance, taxonomic research focusing on the morphological characteristics of this species in the Spermonde Islands' waters is relatively scarce. This study seeks to investigate the taxonomy of </w:t>
      </w:r>
      <w:r w:rsidRPr="00351970">
        <w:rPr>
          <w:rFonts w:eastAsia="Times New Roman"/>
          <w:i/>
          <w:iCs/>
          <w:szCs w:val="18"/>
          <w:lang w:eastAsia="en-US"/>
        </w:rPr>
        <w:t>S. fuscescens</w:t>
      </w:r>
      <w:r w:rsidRPr="00AD6117">
        <w:rPr>
          <w:rFonts w:eastAsia="Times New Roman"/>
          <w:szCs w:val="18"/>
          <w:lang w:eastAsia="en-US"/>
        </w:rPr>
        <w:t xml:space="preserve"> through morphometric and meristic analyses. Fifty specimens were procured from the Paotere Fish Auction Market in Makassar, representing catches from the Spermonde Islands' waters. Morphometric characters were measured using a digital caliper, while meristic characters were assessed by counting spines and fin rays, followed by analysis using Principal Component Analysis (PCA). The study's findings confirm that the morphological characteristics of the specimens align with the diagnostic features of </w:t>
      </w:r>
      <w:r w:rsidRPr="00351970">
        <w:rPr>
          <w:rFonts w:eastAsia="Times New Roman"/>
          <w:i/>
          <w:iCs/>
          <w:szCs w:val="18"/>
          <w:lang w:eastAsia="en-US"/>
        </w:rPr>
        <w:t>S. fuscescens</w:t>
      </w:r>
      <w:r w:rsidRPr="00AD6117">
        <w:rPr>
          <w:rFonts w:eastAsia="Times New Roman"/>
          <w:szCs w:val="18"/>
          <w:lang w:eastAsia="en-US"/>
        </w:rPr>
        <w:t xml:space="preserve">. The primary meristic characters are conserved at the genus level, whereas variations in the number of pectoral and caudal fin rays may serve as distinguishing features between species. PCA indicated that over 95% of morphological variation is attributable to body size, with minimal variation in shape. These results underscore the efficacy of morphometric, meristic, and multivariate analysis approaches in facilitating the taxonomic identification of </w:t>
      </w:r>
      <w:r w:rsidRPr="00351970">
        <w:rPr>
          <w:rFonts w:eastAsia="Times New Roman"/>
          <w:i/>
          <w:iCs/>
          <w:szCs w:val="18"/>
          <w:lang w:eastAsia="en-US"/>
        </w:rPr>
        <w:t>S. fuscescens</w:t>
      </w:r>
      <w:r w:rsidRPr="00AD6117">
        <w:rPr>
          <w:rFonts w:eastAsia="Times New Roman"/>
          <w:szCs w:val="18"/>
          <w:lang w:eastAsia="en-US"/>
        </w:rPr>
        <w:t xml:space="preserve"> and enhancing the understanding of its morphological characteristics in the Spermonde Islands' waters.</w:t>
      </w:r>
    </w:p>
    <w:p w14:paraId="0C1D2265" w14:textId="54C6278F" w:rsidR="00422519" w:rsidRPr="00422519" w:rsidRDefault="00422519" w:rsidP="00422519">
      <w:pPr>
        <w:pStyle w:val="Spermonde-Katakunci"/>
        <w:rPr>
          <w:lang w:val="id-ID"/>
        </w:rPr>
      </w:pPr>
      <w:r w:rsidRPr="00FB17D5">
        <w:t>Keywords</w:t>
      </w:r>
      <w:r w:rsidRPr="00E87A15">
        <w:rPr>
          <w:lang w:val="id-ID"/>
        </w:rPr>
        <w:t>:</w:t>
      </w:r>
      <w:bookmarkStart w:id="2" w:name="_Toc305675595"/>
      <w:bookmarkStart w:id="3" w:name="_Toc306012728"/>
      <w:r w:rsidR="004D1007" w:rsidRPr="004D1007">
        <w:rPr>
          <w:i/>
          <w:iCs/>
          <w:lang w:val="id-ID"/>
        </w:rPr>
        <w:t xml:space="preserve"> </w:t>
      </w:r>
      <w:r w:rsidR="004D1007" w:rsidRPr="00741588">
        <w:rPr>
          <w:i/>
          <w:iCs/>
          <w:lang w:val="id-ID"/>
        </w:rPr>
        <w:t>Siganus fuscescens</w:t>
      </w:r>
      <w:r w:rsidR="004D1007" w:rsidRPr="00741588">
        <w:rPr>
          <w:lang w:val="id-ID"/>
        </w:rPr>
        <w:t>, morphometric, meristic, taxonomy, Spermonde Islands</w:t>
      </w:r>
      <w:r>
        <w:rPr>
          <w:lang w:val="id-ID"/>
        </w:rPr>
        <w:t>.</w:t>
      </w:r>
      <w:bookmarkEnd w:id="2"/>
      <w:bookmarkEnd w:id="3"/>
    </w:p>
    <w:bookmarkEnd w:id="0"/>
    <w:bookmarkEnd w:id="1"/>
    <w:p w14:paraId="60DE4920" w14:textId="77777777" w:rsidR="00D426CB" w:rsidRDefault="00E302B5" w:rsidP="003379B4">
      <w:pPr>
        <w:pStyle w:val="Spermonde-Heading1"/>
      </w:pPr>
      <w:r>
        <w:t xml:space="preserve">INTRODUCTION </w:t>
      </w:r>
    </w:p>
    <w:p w14:paraId="0C3EE846" w14:textId="296E18B1" w:rsidR="00507445" w:rsidRPr="00AD6117" w:rsidRDefault="00AD6117" w:rsidP="00AD6117">
      <w:pPr>
        <w:pStyle w:val="Spermonde-Isi"/>
      </w:pPr>
      <w:bookmarkStart w:id="4" w:name="_Hlk229063666"/>
      <w:r w:rsidRPr="00AD6117">
        <w:t xml:space="preserve">Baronang fish, members of the family Siganidae, represent a significant marine fishery resource in Indonesian waters and belong to the Indo-Pacific group of tropical marine fish. This family comprises a single genus, </w:t>
      </w:r>
      <w:r w:rsidRPr="00351970">
        <w:rPr>
          <w:i/>
          <w:iCs/>
        </w:rPr>
        <w:t>Siganus</w:t>
      </w:r>
      <w:r w:rsidRPr="00AD6117">
        <w:t xml:space="preserve">, which includes approximately 28 identified species, distinguished by unique morphological traits such as large, dark-colored eyes and a small, rabbit-like mouth (Burhanuddin et al., 2014). Ecologically, baronang fish are herbivores that consume algae and seagrass, contributing to the balance of coastal ecosystems by mitigating excessive algae growth on coral reefs (Burhanuddin et al., 2025). Research indicates that herbivorous fish like </w:t>
      </w:r>
      <w:r w:rsidRPr="00351970">
        <w:rPr>
          <w:i/>
          <w:iCs/>
        </w:rPr>
        <w:t>Siganus</w:t>
      </w:r>
      <w:r w:rsidRPr="00AD6117">
        <w:t xml:space="preserve"> can consume a substantial portion of daily algal production, playing a vital role in maintaining coral dominance within reef ecosystems (Carpenter, 1986; Hughes et al., 2007). Additionally, this genus is recognized as one of the primary consumers of macroalgae in Indo-Pacific coral reef ecosystems (Bennett &amp; Bellwood, 2011).</w:t>
      </w:r>
      <w:r w:rsidR="003606E8">
        <w:t xml:space="preserve"> </w:t>
      </w:r>
      <w:bookmarkEnd w:id="4"/>
      <w:r w:rsidRPr="00AD6117">
        <w:t xml:space="preserve">This fish is predominantly located in shallow waters, typically less than 15 meters deep, and occupies diverse habitats including seagrass beds, coral reefs, estuaries, and rocky waters (Burhanuddin et al., 2014). The species </w:t>
      </w:r>
      <w:r w:rsidRPr="00351970">
        <w:rPr>
          <w:i/>
          <w:iCs/>
        </w:rPr>
        <w:t>Siganus fuscescens</w:t>
      </w:r>
      <w:r w:rsidRPr="00AD6117">
        <w:t xml:space="preserve"> is notably widespread in coastal ecosystems such as seagrass beds, shallow lagoons, coral reefs, and estuaries, and holds considerable significance as a food source for coastal communities (Nanual &amp; Metillo, 2008). Taxonomically, </w:t>
      </w:r>
      <w:r w:rsidRPr="00351970">
        <w:rPr>
          <w:i/>
          <w:iCs/>
        </w:rPr>
        <w:t>S. fuscescens</w:t>
      </w:r>
      <w:r w:rsidRPr="00AD6117">
        <w:t xml:space="preserve"> is classified within the family Siganidae. Internationally, it is referred to as the "mottled spinefoot," while in Indonesia, particularly in the Sulawesi region, it is locally known as "Belawasa" (Burhanuddin et al., 2014; Eshwar et al., 2024). The identification of this species employs morphological, meristic, and molecular analysis approaches due to the phenotypic similarities shared among several species within the genus </w:t>
      </w:r>
      <w:r w:rsidRPr="00351970">
        <w:rPr>
          <w:i/>
          <w:iCs/>
        </w:rPr>
        <w:t>Siganus</w:t>
      </w:r>
      <w:r w:rsidRPr="00AD6117">
        <w:t xml:space="preserve"> (Tripathy et al., 2024). Research conducted by Eshwar et al. (2024) demonstrates that the identification of </w:t>
      </w:r>
      <w:r w:rsidRPr="00351970">
        <w:rPr>
          <w:i/>
          <w:iCs/>
        </w:rPr>
        <w:t>S. fuscescens</w:t>
      </w:r>
      <w:r w:rsidRPr="00AD6117">
        <w:t xml:space="preserve"> is based on features such as a laterally compressed body shape, body coloration patterns, caudal fin shape, the number of fin rays, and characteristics of scales and fin spines. This species is also known to inhabit shallow coastal waters and is herbivorous, primarily consuming algae (Nielsen et al., 2017; Shih &amp; Jeng, 2002). Additionally, the baronang fish exhibits general morphological characteristics, including a laterally compressed body, a small terminal mouth, and dorsal fin spines, which are essential for species identification (Burhanuddin et al., 2025).</w:t>
      </w:r>
    </w:p>
    <w:p w14:paraId="3ABC8317" w14:textId="5F468494" w:rsidR="00683AD7" w:rsidRPr="00AD6117" w:rsidRDefault="00AD6117" w:rsidP="00AD6117">
      <w:pPr>
        <w:pStyle w:val="Spermonde-Isi"/>
      </w:pPr>
      <w:bookmarkStart w:id="5" w:name="_Hlk229063832"/>
      <w:r w:rsidRPr="00AD6117">
        <w:lastRenderedPageBreak/>
        <w:t xml:space="preserve">Conversely, detailed information on the local distribution of baronang fish remains scarce, despite regions like the Spermonde Islands being recognized for their high fish diversity, yet receiving limited attention in ichthyological research (Burhanuddin et al., 2014). Prior studies have predominantly concentrated on biological aspects, such as reproduction (Latuconsina et al., 2020) and growth (Musyeri et al., 2025), while investigations specifically addressing taxonomic aspects based on morphological characteristics are relatively few. Additionally, recent findings suggest that </w:t>
      </w:r>
      <w:r w:rsidRPr="00351970">
        <w:rPr>
          <w:i/>
          <w:iCs/>
        </w:rPr>
        <w:t>Siganus fuscescens</w:t>
      </w:r>
      <w:r w:rsidRPr="00AD6117">
        <w:t xml:space="preserve"> exhibits further biological complexities, including variations in gut microbiota communities influenced by digestive tract location and diet, highlighting the necessity for more comprehensive studies of this species (Nielsen et al., 2017). This study aims to investigate the taxonomy of </w:t>
      </w:r>
      <w:r w:rsidRPr="00351970">
        <w:rPr>
          <w:i/>
          <w:iCs/>
        </w:rPr>
        <w:t>Siganus fuscescens</w:t>
      </w:r>
      <w:r w:rsidRPr="00AD6117">
        <w:t xml:space="preserve"> based on morphological characteristics in the waters of the Spermonde Islands through direct field specimen collection. Identification was performed using morphometric and meristic methods, which have proven effective in distinguishing fish species based on physical traits (Burhanuddin et al., 2014). The findings of this study are anticipated to enhance local distribution data and reinforce the foundation for morphological identification of baronang fish, thereby supporting sustainable fisheries management and marine biodiversity documentation efforts.</w:t>
      </w:r>
    </w:p>
    <w:bookmarkEnd w:id="5"/>
    <w:p w14:paraId="7F7FB00E" w14:textId="69EBB475" w:rsidR="005768FC" w:rsidRPr="00F60205" w:rsidRDefault="00E273E9" w:rsidP="003379B4">
      <w:pPr>
        <w:pStyle w:val="Spermonde-Heading1"/>
        <w:rPr>
          <w:spacing w:val="15"/>
        </w:rPr>
      </w:pPr>
      <w:r>
        <w:t xml:space="preserve">MATERIALS AND </w:t>
      </w:r>
      <w:r w:rsidR="00E302B5">
        <w:t>METHODS</w:t>
      </w:r>
    </w:p>
    <w:p w14:paraId="3E92AD4B" w14:textId="77777777" w:rsidR="00810A15" w:rsidRPr="00810A15" w:rsidRDefault="00810A15" w:rsidP="003379B4">
      <w:pPr>
        <w:pStyle w:val="Spermonde-Heading2"/>
        <w:rPr>
          <w:lang w:val="en-US"/>
        </w:rPr>
      </w:pPr>
      <w:r w:rsidRPr="00810A15">
        <w:t>Time and Location of Research</w:t>
      </w:r>
    </w:p>
    <w:p w14:paraId="7088FA14" w14:textId="10546512" w:rsidR="006245E3" w:rsidRDefault="00AD6117" w:rsidP="001F643C">
      <w:pPr>
        <w:pStyle w:val="Spermonde-Isi"/>
      </w:pPr>
      <w:r>
        <w:t xml:space="preserve">A sample of 50 individuals of </w:t>
      </w:r>
      <w:r w:rsidRPr="00351970">
        <w:rPr>
          <w:i/>
          <w:iCs/>
        </w:rPr>
        <w:t>Siganus fuscescens</w:t>
      </w:r>
      <w:r>
        <w:t xml:space="preserve"> was collected from the Paotere Fish Auction Site (TPI) in Gusung Village, Makassar, during January and February 2026. This site was chosen due to its status as a primary center for auctioning fish catches from the Spermonde Islands' waters.</w:t>
      </w:r>
    </w:p>
    <w:p w14:paraId="1DA6AC31" w14:textId="7363F3CC" w:rsidR="00FF64FD" w:rsidRDefault="00FC2BE2" w:rsidP="00E273E9">
      <w:pPr>
        <w:pStyle w:val="Spermonde-Gambar"/>
      </w:pPr>
      <w:r w:rsidRPr="00E273E9">
        <w:drawing>
          <wp:inline distT="0" distB="0" distL="0" distR="0" wp14:anchorId="10AD8EF6" wp14:editId="4B084926">
            <wp:extent cx="4039200" cy="2856508"/>
            <wp:effectExtent l="0" t="0" r="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8" cstate="print">
                      <a:extLst>
                        <a:ext uri="{28A0092B-C50C-407E-A947-70E740481C1C}">
                          <a14:useLocalDpi xmlns:a14="http://schemas.microsoft.com/office/drawing/2010/main" val="0"/>
                        </a:ext>
                      </a:extLst>
                    </a:blip>
                    <a:stretch>
                      <a:fillRect/>
                    </a:stretch>
                  </pic:blipFill>
                  <pic:spPr>
                    <a:xfrm>
                      <a:off x="0" y="0"/>
                      <a:ext cx="4039200" cy="2856508"/>
                    </a:xfrm>
                    <a:prstGeom prst="rect">
                      <a:avLst/>
                    </a:prstGeom>
                  </pic:spPr>
                </pic:pic>
              </a:graphicData>
            </a:graphic>
          </wp:inline>
        </w:drawing>
      </w:r>
    </w:p>
    <w:p w14:paraId="5C8CCD79" w14:textId="1DC69628" w:rsidR="009114F3" w:rsidRPr="00DC1FB0" w:rsidRDefault="009114F3" w:rsidP="00E273E9">
      <w:pPr>
        <w:pStyle w:val="Spermonde-Captiongambar"/>
      </w:pPr>
      <w:r w:rsidRPr="00DC1FB0">
        <w:t xml:space="preserve">Figure 1. </w:t>
      </w:r>
      <w:r w:rsidR="00124DAE" w:rsidRPr="00DC1FB0">
        <w:t>Sampling</w:t>
      </w:r>
      <w:r w:rsidRPr="00DC1FB0">
        <w:t xml:space="preserve"> location</w:t>
      </w:r>
    </w:p>
    <w:p w14:paraId="0BAA0F66" w14:textId="266BD6B2" w:rsidR="00351B86" w:rsidRDefault="00021248" w:rsidP="00E273E9">
      <w:pPr>
        <w:pStyle w:val="Spermonde-Gambar"/>
      </w:pPr>
      <w:r>
        <mc:AlternateContent>
          <mc:Choice Requires="wps">
            <w:drawing>
              <wp:anchor distT="0" distB="0" distL="114300" distR="114300" simplePos="0" relativeHeight="251659264" behindDoc="0" locked="0" layoutInCell="1" allowOverlap="1" wp14:anchorId="1218409C" wp14:editId="20C10E96">
                <wp:simplePos x="0" y="0"/>
                <wp:positionH relativeFrom="margin">
                  <wp:posOffset>2698322</wp:posOffset>
                </wp:positionH>
                <wp:positionV relativeFrom="paragraph">
                  <wp:posOffset>36199</wp:posOffset>
                </wp:positionV>
                <wp:extent cx="302931" cy="269272"/>
                <wp:effectExtent l="0" t="0" r="20955" b="16510"/>
                <wp:wrapNone/>
                <wp:docPr id="9" name="Text Box 9"/>
                <wp:cNvGraphicFramePr/>
                <a:graphic xmlns:a="http://schemas.openxmlformats.org/drawingml/2006/main">
                  <a:graphicData uri="http://schemas.microsoft.com/office/word/2010/wordprocessingShape">
                    <wps:wsp>
                      <wps:cNvSpPr txBox="1"/>
                      <wps:spPr>
                        <a:xfrm>
                          <a:off x="0" y="0"/>
                          <a:ext cx="302931" cy="269272"/>
                        </a:xfrm>
                        <a:prstGeom prst="rect">
                          <a:avLst/>
                        </a:prstGeom>
                        <a:solidFill>
                          <a:schemeClr val="lt1"/>
                        </a:solidFill>
                        <a:ln w="6350">
                          <a:solidFill>
                            <a:prstClr val="black"/>
                          </a:solidFill>
                        </a:ln>
                      </wps:spPr>
                      <wps:txbx>
                        <w:txbxContent>
                          <w:p w14:paraId="1CF166D5" w14:textId="0C0A8560" w:rsidR="00021248" w:rsidRPr="000B2728" w:rsidRDefault="00021248" w:rsidP="00021248">
                            <w:pPr>
                              <w:rPr>
                                <w:sz w:val="18"/>
                                <w:szCs w:val="18"/>
                                <w:lang w:val="id-ID"/>
                              </w:rPr>
                            </w:pPr>
                            <w:r>
                              <w:rPr>
                                <w:sz w:val="18"/>
                                <w:szCs w:val="18"/>
                                <w:lang w:val="id-ID"/>
                              </w:rPr>
                              <w:t>b</w:t>
                            </w:r>
                            <w:r w:rsidRPr="000B2728">
                              <w:rPr>
                                <w:sz w:val="18"/>
                                <w:szCs w:val="18"/>
                                <w:lang w:val="id-ID"/>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218409C" id="_x0000_t202" coordsize="21600,21600" o:spt="202" path="m,l,21600r21600,l21600,xe">
                <v:stroke joinstyle="miter"/>
                <v:path gradientshapeok="t" o:connecttype="rect"/>
              </v:shapetype>
              <v:shape id="Text Box 9" o:spid="_x0000_s1026" type="#_x0000_t202" style="position:absolute;left:0;text-align:left;margin-left:212.45pt;margin-top:2.85pt;width:23.85pt;height:21.2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" fillcolor="white [3201]" strokeweight=".5pt">
                <v:textbox>
                  <w:txbxContent>
                    <w:p w14:paraId="1CF166D5" w14:textId="0C0A8560" w:rsidR="00021248" w:rsidRPr="000B2728" w:rsidRDefault="00021248" w:rsidP="00021248">
                      <w:pPr>
                        <w:rPr>
                          <w:sz w:val="18"/>
                          <w:szCs w:val="18"/>
                          <w:lang w:val="id-ID"/>
                        </w:rPr>
                      </w:pPr>
                      <w:r>
                        <w:rPr>
                          <w:sz w:val="18"/>
                          <w:szCs w:val="18"/>
                          <w:lang w:val="id-ID"/>
                        </w:rPr>
                        <w:t>b</w:t>
                      </w:r>
                      <w:r w:rsidRPr="000B2728">
                        <w:rPr>
                          <w:sz w:val="18"/>
                          <w:szCs w:val="18"/>
                          <w:lang w:val="id-ID"/>
                        </w:rPr>
                        <w:t>)</w:t>
                      </w:r>
                    </w:p>
                  </w:txbxContent>
                </v:textbox>
                <w10:wrap anchorx="margin"/>
              </v:shape>
            </w:pict>
          </mc:Fallback>
        </mc:AlternateContent>
      </w:r>
      <w:r w:rsidR="00583B68">
        <mc:AlternateContent>
          <mc:Choice Requires="wps">
            <w:drawing>
              <wp:anchor distT="0" distB="0" distL="114300" distR="114300" simplePos="0" relativeHeight="251657216" behindDoc="0" locked="0" layoutInCell="1" allowOverlap="1" wp14:anchorId="0E2FB2B8" wp14:editId="7B6ADD20">
                <wp:simplePos x="0" y="0"/>
                <wp:positionH relativeFrom="column">
                  <wp:posOffset>1354345</wp:posOffset>
                </wp:positionH>
                <wp:positionV relativeFrom="paragraph">
                  <wp:posOffset>35984</wp:posOffset>
                </wp:positionV>
                <wp:extent cx="280657" cy="256438"/>
                <wp:effectExtent l="0" t="0" r="24765" b="10795"/>
                <wp:wrapNone/>
                <wp:docPr id="6" name="Text Box 6"/>
                <wp:cNvGraphicFramePr/>
                <a:graphic xmlns:a="http://schemas.openxmlformats.org/drawingml/2006/main">
                  <a:graphicData uri="http://schemas.microsoft.com/office/word/2010/wordprocessingShape">
                    <wps:wsp>
                      <wps:cNvSpPr txBox="1"/>
                      <wps:spPr>
                        <a:xfrm>
                          <a:off x="0" y="0"/>
                          <a:ext cx="280657" cy="256438"/>
                        </a:xfrm>
                        <a:prstGeom prst="rect">
                          <a:avLst/>
                        </a:prstGeom>
                        <a:solidFill>
                          <a:schemeClr val="lt1"/>
                        </a:solidFill>
                        <a:ln w="6350">
                          <a:solidFill>
                            <a:prstClr val="black"/>
                          </a:solidFill>
                        </a:ln>
                      </wps:spPr>
                      <wps:txbx>
                        <w:txbxContent>
                          <w:p w14:paraId="75F21240" w14:textId="681DC228" w:rsidR="00583B68" w:rsidRPr="000B2728" w:rsidRDefault="00F84DB2">
                            <w:pPr>
                              <w:rPr>
                                <w:sz w:val="18"/>
                                <w:szCs w:val="18"/>
                                <w:lang w:val="id-ID"/>
                              </w:rPr>
                            </w:pPr>
                            <w:r w:rsidRPr="000B2728">
                              <w:rPr>
                                <w:sz w:val="18"/>
                                <w:szCs w:val="18"/>
                                <w:lang w:val="id-ID"/>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2FB2B8" id="Text Box 6" o:spid="_x0000_s1027" type="#_x0000_t202" style="position:absolute;left:0;text-align:left;margin-left:106.65pt;margin-top:2.85pt;width:22.1pt;height:20.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" fillcolor="white [3201]" strokeweight=".5pt">
                <v:textbox>
                  <w:txbxContent>
                    <w:p w14:paraId="75F21240" w14:textId="681DC228" w:rsidR="00583B68" w:rsidRPr="000B2728" w:rsidRDefault="00F84DB2">
                      <w:pPr>
                        <w:rPr>
                          <w:sz w:val="18"/>
                          <w:szCs w:val="18"/>
                          <w:lang w:val="id-ID"/>
                        </w:rPr>
                      </w:pPr>
                      <w:r w:rsidRPr="000B2728">
                        <w:rPr>
                          <w:sz w:val="18"/>
                          <w:szCs w:val="18"/>
                          <w:lang w:val="id-ID"/>
                        </w:rPr>
                        <w:t>a)</w:t>
                      </w:r>
                    </w:p>
                  </w:txbxContent>
                </v:textbox>
              </v:shape>
            </w:pict>
          </mc:Fallback>
        </mc:AlternateContent>
      </w:r>
      <w:r w:rsidR="00A933C6">
        <w:drawing>
          <wp:inline distT="0" distB="0" distL="0" distR="0" wp14:anchorId="7ADAFB42" wp14:editId="04F738A8">
            <wp:extent cx="2289197" cy="1800885"/>
            <wp:effectExtent l="0" t="0" r="0" b="889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9" cstate="print">
                      <a:extLst>
                        <a:ext uri="{28A0092B-C50C-407E-A947-70E740481C1C}">
                          <a14:useLocalDpi xmlns:a14="http://schemas.microsoft.com/office/drawing/2010/main" val="0"/>
                        </a:ext>
                      </a:extLst>
                    </a:blip>
                    <a:stretch>
                      <a:fillRect/>
                    </a:stretch>
                  </pic:blipFill>
                  <pic:spPr>
                    <a:xfrm>
                      <a:off x="0" y="0"/>
                      <a:ext cx="2297271" cy="1807237"/>
                    </a:xfrm>
                    <a:prstGeom prst="rect">
                      <a:avLst/>
                    </a:prstGeom>
                  </pic:spPr>
                </pic:pic>
              </a:graphicData>
            </a:graphic>
          </wp:inline>
        </w:drawing>
      </w:r>
    </w:p>
    <w:p w14:paraId="401323B5" w14:textId="55A0F736" w:rsidR="00955AFF" w:rsidRPr="00DC1FB0" w:rsidRDefault="00955AFF" w:rsidP="00E273E9">
      <w:pPr>
        <w:pStyle w:val="Spermonde-Captiongambar"/>
        <w:ind w:left="742" w:hanging="742"/>
      </w:pPr>
      <w:r w:rsidRPr="00DC1FB0">
        <w:t xml:space="preserve">Figure 2. </w:t>
      </w:r>
      <w:r w:rsidR="00A34FBC">
        <w:t>a</w:t>
      </w:r>
      <w:r w:rsidRPr="00DC1FB0">
        <w:t>) Paotere auction site</w:t>
      </w:r>
      <w:r w:rsidR="00AC5BBC" w:rsidRPr="00DC1FB0">
        <w:t xml:space="preserve">, b) </w:t>
      </w:r>
      <w:r w:rsidR="00C7181E" w:rsidRPr="00DC1FB0">
        <w:t xml:space="preserve">Collection </w:t>
      </w:r>
      <w:r w:rsidR="00AC5BBC" w:rsidRPr="00DC1FB0">
        <w:t xml:space="preserve">point </w:t>
      </w:r>
      <w:r w:rsidR="00C7181E" w:rsidRPr="00DC1FB0">
        <w:t>for fish from the waters off the coast of Spermonde, South Sulawesi</w:t>
      </w:r>
    </w:p>
    <w:p w14:paraId="65C2BC90" w14:textId="3CD052CA" w:rsidR="000C4EB2" w:rsidRPr="000C4EB2" w:rsidRDefault="000C4EB2" w:rsidP="003379B4">
      <w:pPr>
        <w:pStyle w:val="Spermonde-Heading2"/>
      </w:pPr>
      <w:r>
        <w:lastRenderedPageBreak/>
        <w:t>Laboratory Procedures</w:t>
      </w:r>
    </w:p>
    <w:p w14:paraId="67F74097" w14:textId="2FD7D51E" w:rsidR="00546EBF" w:rsidRPr="00546EBF" w:rsidRDefault="00AD6117" w:rsidP="00546EBF">
      <w:pPr>
        <w:pStyle w:val="NormalWeb"/>
        <w:spacing w:before="120" w:beforeAutospacing="0" w:after="0" w:afterAutospacing="0"/>
        <w:jc w:val="both"/>
        <w:rPr>
          <w:sz w:val="20"/>
          <w:szCs w:val="20"/>
          <w:lang w:val="id-ID"/>
        </w:rPr>
      </w:pPr>
      <w:r>
        <w:rPr>
          <w:sz w:val="20"/>
          <w:szCs w:val="20"/>
          <w:lang w:val="id-ID"/>
        </w:rPr>
        <w:t>This research was conducted at the Marine Biology Laboratory, Faculty of Marine Sciences and Fisheries, Hasanuddin University, Makassar. Fish samples collected from the Paotere Fish Auction Site (TPI) were initially cleaned to eliminate debris from their body surfaces. The fins were spread using a 7% formalin solution to aid in the observation of morphological characteristics. Each specimen was labeled and documented before being preserved through immersion in a formalin solution for three days. Following this, they were rinsed under running water for three days to remove any residual formalin. Finally, the specimens were transferred to an alcohol solution for seven days as the concluding stage of preservation, preceding the observation of morphometric and meristic characteristics.</w:t>
      </w:r>
    </w:p>
    <w:p w14:paraId="5F980838" w14:textId="129EC2F4" w:rsidR="00F500ED" w:rsidRDefault="003F177B" w:rsidP="003379B4">
      <w:pPr>
        <w:pStyle w:val="Spermonde-Heading2"/>
      </w:pPr>
      <w:r>
        <w:t>Morphometric and Meristic Analysis</w:t>
      </w:r>
    </w:p>
    <w:p w14:paraId="2AA9477F" w14:textId="19350067" w:rsidR="00F500ED" w:rsidRDefault="00AD6117" w:rsidP="00F500ED">
      <w:pPr>
        <w:spacing w:before="120" w:after="0" w:line="240" w:lineRule="auto"/>
        <w:jc w:val="both"/>
        <w:rPr>
          <w:rFonts w:ascii="Times New Roman" w:hAnsi="Times New Roman"/>
          <w:sz w:val="20"/>
          <w:szCs w:val="20"/>
          <w:lang w:val="id-ID"/>
        </w:rPr>
      </w:pPr>
      <w:r>
        <w:rPr>
          <w:rFonts w:ascii="Times New Roman" w:hAnsi="Times New Roman"/>
          <w:sz w:val="20"/>
          <w:szCs w:val="20"/>
          <w:lang w:val="id-ID"/>
        </w:rPr>
        <w:t xml:space="preserve">Morphological characteristics of all </w:t>
      </w:r>
      <w:r w:rsidRPr="00351970">
        <w:rPr>
          <w:rFonts w:ascii="Times New Roman" w:hAnsi="Times New Roman"/>
          <w:i/>
          <w:iCs/>
          <w:sz w:val="20"/>
          <w:szCs w:val="20"/>
          <w:lang w:val="id-ID"/>
        </w:rPr>
        <w:t>Siganus fuscescens</w:t>
      </w:r>
      <w:r>
        <w:rPr>
          <w:rFonts w:ascii="Times New Roman" w:hAnsi="Times New Roman"/>
          <w:sz w:val="20"/>
          <w:szCs w:val="20"/>
          <w:lang w:val="id-ID"/>
        </w:rPr>
        <w:t xml:space="preserve"> specimens were assessed through morphometric and meristic analyses. Morphometric measurements were conducted using a Vernier caliper with a precision of 0.01 mm, adhering to the methodology outlined by Randall and Kulbicki (2005). The parameters measured encompassed body dimensions, including total length, standard length, body depth, body width, as well as caudal-peduncle depth and length. Observations of head characteristics comprised head length, snout length, orbital diameter, interorbital width, cheek depth, and upper-jaw length. Additionally, fin characteristics were measured, including predorsal length, preanal length, prepelvic length, and the lengths of the spines and rays of the dorsal, anal, and pelvic fins, as well as pectoral fin length, caudal fin length, and the depth of the caudal fin notch (Figure 3).</w:t>
      </w:r>
    </w:p>
    <w:p w14:paraId="0BCADBEF" w14:textId="77777777" w:rsidR="00412EDE" w:rsidRDefault="00412EDE" w:rsidP="00E273E9">
      <w:pPr>
        <w:pStyle w:val="Spermonde-Gambar"/>
      </w:pPr>
      <w:r>
        <w:drawing>
          <wp:inline distT="0" distB="0" distL="0" distR="0" wp14:anchorId="1C1CAD70" wp14:editId="0EFFC362">
            <wp:extent cx="3305908" cy="2189627"/>
            <wp:effectExtent l="0" t="0" r="889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0">
                      <a:extLst>
                        <a:ext uri="{28A0092B-C50C-407E-A947-70E740481C1C}">
                          <a14:useLocalDpi xmlns:a14="http://schemas.microsoft.com/office/drawing/2010/main" val="0"/>
                        </a:ext>
                      </a:extLst>
                    </a:blip>
                    <a:stretch>
                      <a:fillRect/>
                    </a:stretch>
                  </pic:blipFill>
                  <pic:spPr>
                    <a:xfrm>
                      <a:off x="0" y="0"/>
                      <a:ext cx="3313427" cy="2194607"/>
                    </a:xfrm>
                    <a:prstGeom prst="rect">
                      <a:avLst/>
                    </a:prstGeom>
                  </pic:spPr>
                </pic:pic>
              </a:graphicData>
            </a:graphic>
          </wp:inline>
        </w:drawing>
      </w:r>
    </w:p>
    <w:p w14:paraId="0725DB83" w14:textId="0C4B61F2" w:rsidR="00B406F5" w:rsidRPr="00727A47" w:rsidRDefault="00B406F5" w:rsidP="00AE4522">
      <w:pPr>
        <w:pStyle w:val="Spermonde-Captiongambar"/>
        <w:ind w:left="686" w:hanging="686"/>
        <w:rPr>
          <w:sz w:val="16"/>
          <w:szCs w:val="16"/>
        </w:rPr>
      </w:pPr>
      <w:r w:rsidRPr="004612A3">
        <w:t>Figure</w:t>
      </w:r>
      <w:r w:rsidR="00015A0F" w:rsidRPr="004612A3">
        <w:t xml:space="preserve"> 3</w:t>
      </w:r>
      <w:r w:rsidRPr="004612A3">
        <w:t xml:space="preserve">. </w:t>
      </w:r>
      <w:r w:rsidR="00727A47" w:rsidRPr="00727A47">
        <w:t>External morphology of</w:t>
      </w:r>
      <w:r w:rsidR="00727A47" w:rsidRPr="00727A47">
        <w:rPr>
          <w:i/>
          <w:iCs/>
        </w:rPr>
        <w:t xml:space="preserve"> Siganus fuscescens </w:t>
      </w:r>
      <w:r w:rsidR="00727A47" w:rsidRPr="00727A47">
        <w:t>showing the observed morphometric characters: (TL) total length, (SL) standard length, (BD) body depth, (BW) body width, (HL) head length, (SNL) snout length, (OD) orbital diameter, (IW) interorbital width, (CD) cheek depth, (UJL) upper jaw length, (CPD) caudal peduncle depth, (CPL) caudal peduncle length, (PDL) predorsal length, (PAL) preanal length, (PVL) prepelvic length, (FDS) first dorsal spine, (LDS) longest dorsal spine, (LDR) longest dorsal ray, (FAS) first anal spine, (LAS) longest anal spine, (LAR) longest anal ray, (CFL) caudal fin length, (CC) caudal cavity, (PFL) pectoral fin length, (FPS) first pelvic spine, and (LPR) longest pelvic rays</w:t>
      </w:r>
    </w:p>
    <w:p w14:paraId="428817F6" w14:textId="1DFCB381" w:rsidR="005768FC" w:rsidRPr="003379B4" w:rsidRDefault="00383F7C" w:rsidP="003379B4">
      <w:pPr>
        <w:pStyle w:val="Spermonde-Heading1"/>
      </w:pPr>
      <w:r w:rsidRPr="003379B4">
        <w:t>RESULTS AND DISCUSSION</w:t>
      </w:r>
    </w:p>
    <w:p w14:paraId="79D86C87" w14:textId="46AB73B1" w:rsidR="002D46FE" w:rsidRDefault="006016C5" w:rsidP="003379B4">
      <w:pPr>
        <w:pStyle w:val="Spermonde-Heading2"/>
      </w:pPr>
      <w:r>
        <w:t xml:space="preserve">Morphological </w:t>
      </w:r>
      <w:r w:rsidR="003F177B">
        <w:t>Description</w:t>
      </w:r>
    </w:p>
    <w:p w14:paraId="2B79AA6F" w14:textId="2D064742" w:rsidR="00FB1250" w:rsidRPr="00AD6117" w:rsidRDefault="00AD6117" w:rsidP="00AD6117">
      <w:pPr>
        <w:pStyle w:val="Spermonde-Isi"/>
      </w:pPr>
      <w:r w:rsidRPr="00AD6117">
        <w:t xml:space="preserve">Biogeographically, </w:t>
      </w:r>
      <w:r w:rsidRPr="00351970">
        <w:rPr>
          <w:i/>
          <w:iCs/>
        </w:rPr>
        <w:t>Siganus fuscescens</w:t>
      </w:r>
      <w:r w:rsidRPr="00AD6117">
        <w:t xml:space="preserve"> is a herbivorous fish species found in tropical to subtropical regions, particularly within the Western Pacific (Wu et al., 2020). Empirical evidence supports the presence of this species in coastal areas, such as Mannar Bay, India, where specimens have been collected from shallow waters at depths of approximately 1–5 m (Eshwar et al., 2024). This suggests an association of the species with productive shallow coastal environments. Ecologically, these conditions indicate </w:t>
      </w:r>
      <w:r w:rsidRPr="00351970">
        <w:rPr>
          <w:i/>
          <w:iCs/>
        </w:rPr>
        <w:t>S. fuscescens</w:t>
      </w:r>
      <w:r w:rsidRPr="00AD6117">
        <w:t xml:space="preserve">' affinity for coastal habitats like coral reefs and seagrass beds, which are abundant in benthic algae, its primary food source. In Indonesia, the presence of </w:t>
      </w:r>
      <w:r w:rsidRPr="00351970">
        <w:rPr>
          <w:i/>
          <w:iCs/>
        </w:rPr>
        <w:t>S. fuscescens</w:t>
      </w:r>
      <w:r w:rsidRPr="00AD6117">
        <w:t xml:space="preserve"> is corroborated by catch data from the coastal region of South Sulawesi, specifically from the Paotere Fishing Port (TPI) in Makassar, which receives fish from the Spermonde Islands region. According to Burhanuddin et al. (2014), members of the Siganidae family typically inhabit shallow waters less than 15 m deep and are found in various coastal habitats, including coral reefs, estuaries, and rocky substrates. Consequently, the specimens observed in this study are more </w:t>
      </w:r>
      <w:r w:rsidRPr="00AD6117">
        <w:lastRenderedPageBreak/>
        <w:t xml:space="preserve">accurately associated with the general habitat characteristics of Siganidae, rather than serving as a direct indicator of the specific distribution of </w:t>
      </w:r>
      <w:r w:rsidRPr="00351970">
        <w:rPr>
          <w:i/>
          <w:iCs/>
        </w:rPr>
        <w:t>S. fuscescens</w:t>
      </w:r>
      <w:r w:rsidRPr="00AD6117">
        <w:t xml:space="preserve"> in that region.</w:t>
      </w:r>
    </w:p>
    <w:p w14:paraId="06150FD1" w14:textId="141DA52E" w:rsidR="009A7CF7" w:rsidRPr="00AD6117" w:rsidRDefault="00AD6117" w:rsidP="00AD6117">
      <w:pPr>
        <w:pStyle w:val="Spermonde-Isi"/>
      </w:pPr>
      <w:r w:rsidRPr="00AD6117">
        <w:t xml:space="preserve">The observed specimens exhibit the characteristic morphology of the Siganidae family, specifically an oval-shaped body that is somewhat rounded and laterally compressed, as noted by Zolkaply et al. (2021). Members of the Siganidae family display morphological variations that can be categorized into "slender-bodied" and "deep-bodied" types based on the standard length to body depth ratio, a key parameter in the taxonomic delimitation of the genus </w:t>
      </w:r>
      <w:r w:rsidRPr="00351970">
        <w:rPr>
          <w:i/>
          <w:iCs/>
        </w:rPr>
        <w:t>Siganus</w:t>
      </w:r>
      <w:r w:rsidRPr="00AD6117">
        <w:t xml:space="preserve">. This variation indicates morphometric differentiation among species, although the laterally compressed body shape remains the primary diagnostic characteristic of the Siganidae family. Key morphometric characters, particularly body depth and head structure, align with the general range for Siganidae. As shown in Table 1, the average body depth reaches 50% of the standard length (SL), and head length is 32.4% of SL, serving as important diagnostic parameters in distinguishing the slender-bodied and deep-bodied morphological groups, as reported by Zolkaply et al. (2021). The medium-sized head, with an orbital diameter of approximately 9.6% of SL, suggests relatively large and protruding eyes, an adaptation to shallow-water environments with high light intensity. The small, terminal mouth structure (upper jaw length ±7.3% SL) supports the herbivorous feeding strategy common in the genus </w:t>
      </w:r>
      <w:r w:rsidRPr="00351970">
        <w:rPr>
          <w:i/>
          <w:iCs/>
        </w:rPr>
        <w:t>Siganus</w:t>
      </w:r>
      <w:r w:rsidRPr="00AD6117">
        <w:t>, which relies on benthic algae and macroalgae as primary food sources (Wu et al., 2020). Additionally, the combination of hard spines and soft rays on the dorsal and anal fins is a significant diagnostic character that contributes to passive defense and swimming stability, while the forked caudal fin facilitates efficient movement in both open and complex aquatic habitats.</w:t>
      </w:r>
    </w:p>
    <w:p w14:paraId="0A6FA373" w14:textId="77777777" w:rsidR="00E273E9" w:rsidRPr="009D7CC8" w:rsidRDefault="00E273E9" w:rsidP="00E273E9">
      <w:pPr>
        <w:pStyle w:val="Spermonde-Heading2"/>
        <w:rPr>
          <w:noProof/>
        </w:rPr>
      </w:pPr>
      <w:r>
        <w:rPr>
          <w:noProof/>
        </w:rPr>
        <w:t>Meristic Characteristics</w:t>
      </w:r>
    </w:p>
    <w:p w14:paraId="77DE32D7" w14:textId="4EAB1D92" w:rsidR="00E273E9" w:rsidRPr="003606E8" w:rsidRDefault="003606E8" w:rsidP="003606E8">
      <w:pPr>
        <w:pStyle w:val="Spermonde-Isi"/>
      </w:pPr>
      <w:r w:rsidRPr="003606E8">
        <w:t xml:space="preserve">According to Table 2, the meristic characteristics of the three </w:t>
      </w:r>
      <w:r w:rsidRPr="00351970">
        <w:rPr>
          <w:i/>
          <w:iCs/>
        </w:rPr>
        <w:t>Siganus</w:t>
      </w:r>
      <w:r w:rsidRPr="003606E8">
        <w:t xml:space="preserve"> species exhibit uniformity in several key fin elements. Specifically, the Dorsal Fin Spine (DFS), Dorsal Fin Rays (DFR), Anal Fin Spine (AFS), and Anal Fin Rays (AFR) consistently display values of DFS = 13, DFR = 10, AFS = 7, and AFR = 9 across all species examined. This uniformity suggests that these characteristics are conserved within the genus </w:t>
      </w:r>
      <w:r w:rsidRPr="00351970">
        <w:rPr>
          <w:i/>
          <w:iCs/>
        </w:rPr>
        <w:t>Siganus</w:t>
      </w:r>
      <w:r w:rsidRPr="003606E8">
        <w:t>, showing minimal variation among species. This pattern of stability in major meristic characters has also been documented by Anam et al. (2020) and Sahabuddin et al. (2015), indicating that these traits remain relatively constant across different aquatic environments.</w:t>
      </w:r>
    </w:p>
    <w:p w14:paraId="0E62F31A" w14:textId="5F793693" w:rsidR="006704FB" w:rsidRPr="003606E8" w:rsidRDefault="00B54E5E" w:rsidP="003606E8">
      <w:pPr>
        <w:pStyle w:val="Spermonde-Captiontabel"/>
      </w:pPr>
      <w:r w:rsidRPr="003606E8">
        <w:t>Table</w:t>
      </w:r>
      <w:r w:rsidR="00877339" w:rsidRPr="003606E8">
        <w:t xml:space="preserve"> 1. </w:t>
      </w:r>
      <w:r w:rsidR="008D5A18" w:rsidRPr="003606E8">
        <w:t xml:space="preserve">Morphometric measurements of </w:t>
      </w:r>
      <w:r w:rsidR="008D5A18" w:rsidRPr="00351970">
        <w:rPr>
          <w:i/>
          <w:iCs/>
        </w:rPr>
        <w:t>Siganus fuscescens</w:t>
      </w:r>
      <w:r w:rsidR="008D5A18" w:rsidRPr="003606E8">
        <w:t xml:space="preserve"> </w:t>
      </w:r>
      <w:r w:rsidR="004D6180" w:rsidRPr="003606E8">
        <w:t>in the Spermonde Islands</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552"/>
      </w:tblGrid>
      <w:tr w:rsidR="00BA2433" w:rsidRPr="00EB77E2" w14:paraId="4FB1E572" w14:textId="77777777" w:rsidTr="003606E8">
        <w:trPr>
          <w:jc w:val="center"/>
        </w:trPr>
        <w:tc>
          <w:tcPr>
            <w:tcW w:w="2835" w:type="dxa"/>
            <w:tcBorders>
              <w:top w:val="single" w:sz="4" w:space="0" w:color="auto"/>
            </w:tcBorders>
          </w:tcPr>
          <w:p w14:paraId="716FB980" w14:textId="77777777" w:rsidR="00BA2433" w:rsidRPr="00EB77E2" w:rsidRDefault="00BA2433" w:rsidP="003606E8">
            <w:pPr>
              <w:pStyle w:val="Spermonde-authornote"/>
              <w:rPr>
                <w:noProof/>
              </w:rPr>
            </w:pPr>
            <w:bookmarkStart w:id="6" w:name="_Hlk228270260"/>
          </w:p>
        </w:tc>
        <w:tc>
          <w:tcPr>
            <w:tcW w:w="2552" w:type="dxa"/>
            <w:tcBorders>
              <w:top w:val="single" w:sz="4" w:space="0" w:color="auto"/>
            </w:tcBorders>
          </w:tcPr>
          <w:p w14:paraId="662C61D4" w14:textId="77777777" w:rsidR="00BA2433" w:rsidRPr="00EB77E2" w:rsidRDefault="00BA2433" w:rsidP="003606E8">
            <w:pPr>
              <w:pStyle w:val="Spermonde-authornote"/>
              <w:rPr>
                <w:i/>
                <w:iCs/>
                <w:noProof/>
              </w:rPr>
            </w:pPr>
            <w:r w:rsidRPr="00EB77E2">
              <w:rPr>
                <w:i/>
                <w:iCs/>
                <w:noProof/>
              </w:rPr>
              <w:t>Siganus fuscescens</w:t>
            </w:r>
          </w:p>
        </w:tc>
      </w:tr>
      <w:tr w:rsidR="00BA2433" w:rsidRPr="00EB77E2" w14:paraId="7812B8E7" w14:textId="77777777" w:rsidTr="003606E8">
        <w:trPr>
          <w:jc w:val="center"/>
        </w:trPr>
        <w:tc>
          <w:tcPr>
            <w:tcW w:w="2835" w:type="dxa"/>
          </w:tcPr>
          <w:p w14:paraId="76BC21AC" w14:textId="77777777" w:rsidR="00BA2433" w:rsidRPr="00EB77E2" w:rsidRDefault="00BA2433" w:rsidP="003606E8">
            <w:pPr>
              <w:pStyle w:val="Spermonde-authornote"/>
              <w:rPr>
                <w:noProof/>
              </w:rPr>
            </w:pPr>
            <w:r w:rsidRPr="00EB77E2">
              <w:rPr>
                <w:noProof/>
              </w:rPr>
              <w:t>Character</w:t>
            </w:r>
          </w:p>
        </w:tc>
        <w:tc>
          <w:tcPr>
            <w:tcW w:w="2552" w:type="dxa"/>
          </w:tcPr>
          <w:p w14:paraId="2A64CCD4" w14:textId="77777777" w:rsidR="00BA2433" w:rsidRPr="00EB77E2" w:rsidRDefault="00BA2433" w:rsidP="003606E8">
            <w:pPr>
              <w:pStyle w:val="Spermonde-authornote"/>
              <w:rPr>
                <w:noProof/>
              </w:rPr>
            </w:pPr>
            <w:r w:rsidRPr="00EB77E2">
              <w:rPr>
                <w:noProof/>
              </w:rPr>
              <w:t>N=50</w:t>
            </w:r>
          </w:p>
        </w:tc>
      </w:tr>
      <w:tr w:rsidR="00BA2433" w:rsidRPr="00EB77E2" w14:paraId="4146D49B" w14:textId="77777777" w:rsidTr="003606E8">
        <w:trPr>
          <w:jc w:val="center"/>
        </w:trPr>
        <w:tc>
          <w:tcPr>
            <w:tcW w:w="2835" w:type="dxa"/>
            <w:tcBorders>
              <w:bottom w:val="single" w:sz="4" w:space="0" w:color="auto"/>
            </w:tcBorders>
          </w:tcPr>
          <w:p w14:paraId="014C7899" w14:textId="1BF99347" w:rsidR="00BA2433" w:rsidRPr="00EB77E2" w:rsidRDefault="003606E8" w:rsidP="003606E8">
            <w:pPr>
              <w:pStyle w:val="Spermonde-authornote"/>
              <w:rPr>
                <w:noProof/>
              </w:rPr>
            </w:pPr>
            <w:r w:rsidRPr="00EB77E2">
              <w:rPr>
                <w:noProof/>
              </w:rPr>
              <w:t>Morphometric</w:t>
            </w:r>
          </w:p>
        </w:tc>
        <w:tc>
          <w:tcPr>
            <w:tcW w:w="2552" w:type="dxa"/>
            <w:tcBorders>
              <w:bottom w:val="single" w:sz="4" w:space="0" w:color="auto"/>
            </w:tcBorders>
          </w:tcPr>
          <w:p w14:paraId="6DBB30AA" w14:textId="2DA1C8E4" w:rsidR="00BA2433" w:rsidRPr="00EB77E2" w:rsidRDefault="00892EC8" w:rsidP="003606E8">
            <w:pPr>
              <w:pStyle w:val="Spermonde-authornote"/>
              <w:rPr>
                <w:noProof/>
              </w:rPr>
            </w:pPr>
            <w:r w:rsidRPr="00EB77E2">
              <w:rPr>
                <w:noProof/>
              </w:rPr>
              <w:t xml:space="preserve">Mean </w:t>
            </w:r>
            <w:r w:rsidRPr="00EB77E2">
              <w:rPr>
                <w:color w:val="000000"/>
              </w:rPr>
              <w:t xml:space="preserve">± SE </w:t>
            </w:r>
            <w:r w:rsidR="00BA2433" w:rsidRPr="00EB77E2">
              <w:rPr>
                <w:noProof/>
              </w:rPr>
              <w:t>(</w:t>
            </w:r>
            <w:r w:rsidRPr="00EB77E2">
              <w:rPr>
                <w:noProof/>
              </w:rPr>
              <w:t>Range</w:t>
            </w:r>
            <w:r w:rsidR="00BA2433" w:rsidRPr="00EB77E2">
              <w:rPr>
                <w:noProof/>
              </w:rPr>
              <w:t>)</w:t>
            </w:r>
          </w:p>
        </w:tc>
      </w:tr>
      <w:tr w:rsidR="00BA2433" w:rsidRPr="00EB77E2" w14:paraId="461014D7" w14:textId="77777777" w:rsidTr="003606E8">
        <w:trPr>
          <w:jc w:val="center"/>
        </w:trPr>
        <w:tc>
          <w:tcPr>
            <w:tcW w:w="2835" w:type="dxa"/>
          </w:tcPr>
          <w:p w14:paraId="57F3C598" w14:textId="77777777" w:rsidR="00BA2433" w:rsidRPr="00EB77E2" w:rsidRDefault="00BA2433" w:rsidP="003606E8">
            <w:pPr>
              <w:pStyle w:val="Spermonde-authornote"/>
              <w:rPr>
                <w:color w:val="000000"/>
              </w:rPr>
            </w:pPr>
            <w:r w:rsidRPr="00EB77E2">
              <w:rPr>
                <w:color w:val="000000"/>
              </w:rPr>
              <w:t>Total length</w:t>
            </w:r>
          </w:p>
        </w:tc>
        <w:tc>
          <w:tcPr>
            <w:tcW w:w="2552" w:type="dxa"/>
          </w:tcPr>
          <w:p w14:paraId="3DF0483D" w14:textId="77777777" w:rsidR="00BA2433" w:rsidRPr="00EB77E2" w:rsidRDefault="00BA2433" w:rsidP="003606E8">
            <w:pPr>
              <w:pStyle w:val="Spermonde-authornote"/>
              <w:rPr>
                <w:color w:val="000000"/>
              </w:rPr>
            </w:pPr>
            <w:r w:rsidRPr="00EB77E2">
              <w:rPr>
                <w:color w:val="000000"/>
              </w:rPr>
              <w:t>160.1 ± 12.5 (112.8–182.4)</w:t>
            </w:r>
          </w:p>
        </w:tc>
      </w:tr>
      <w:tr w:rsidR="00BA2433" w:rsidRPr="00EB77E2" w14:paraId="30EA3B2B" w14:textId="77777777" w:rsidTr="003606E8">
        <w:trPr>
          <w:jc w:val="center"/>
        </w:trPr>
        <w:tc>
          <w:tcPr>
            <w:tcW w:w="2835" w:type="dxa"/>
          </w:tcPr>
          <w:p w14:paraId="71FC5D49" w14:textId="77777777" w:rsidR="00BA2433" w:rsidRPr="00EB77E2" w:rsidRDefault="00BA2433" w:rsidP="003606E8">
            <w:pPr>
              <w:pStyle w:val="Spermonde-authornote"/>
              <w:rPr>
                <w:color w:val="000000"/>
              </w:rPr>
            </w:pPr>
            <w:r w:rsidRPr="00EB77E2">
              <w:rPr>
                <w:color w:val="000000"/>
              </w:rPr>
              <w:t xml:space="preserve">Standard Length </w:t>
            </w:r>
          </w:p>
        </w:tc>
        <w:tc>
          <w:tcPr>
            <w:tcW w:w="2552" w:type="dxa"/>
          </w:tcPr>
          <w:p w14:paraId="7993A9E9" w14:textId="77777777" w:rsidR="00BA2433" w:rsidRPr="00EB77E2" w:rsidRDefault="00BA2433" w:rsidP="003606E8">
            <w:pPr>
              <w:pStyle w:val="Spermonde-authornote"/>
              <w:rPr>
                <w:color w:val="000000"/>
              </w:rPr>
            </w:pPr>
            <w:r w:rsidRPr="00EB77E2">
              <w:rPr>
                <w:color w:val="000000"/>
              </w:rPr>
              <w:t>133.2 ± 10.1 (94–154.6)</w:t>
            </w:r>
          </w:p>
        </w:tc>
      </w:tr>
      <w:tr w:rsidR="00BA2433" w:rsidRPr="00EB77E2" w14:paraId="34FD44C4" w14:textId="77777777" w:rsidTr="003606E8">
        <w:trPr>
          <w:jc w:val="center"/>
        </w:trPr>
        <w:tc>
          <w:tcPr>
            <w:tcW w:w="2835" w:type="dxa"/>
          </w:tcPr>
          <w:p w14:paraId="24ECAD46" w14:textId="77777777" w:rsidR="00BA2433" w:rsidRPr="00EB77E2" w:rsidRDefault="00BA2433" w:rsidP="003606E8">
            <w:pPr>
              <w:pStyle w:val="Spermonde-authornote"/>
              <w:rPr>
                <w:color w:val="000000"/>
              </w:rPr>
            </w:pPr>
            <w:r w:rsidRPr="00EB77E2">
              <w:rPr>
                <w:color w:val="000000"/>
              </w:rPr>
              <w:t>%SL</w:t>
            </w:r>
          </w:p>
        </w:tc>
        <w:tc>
          <w:tcPr>
            <w:tcW w:w="2552" w:type="dxa"/>
          </w:tcPr>
          <w:p w14:paraId="26C0294D" w14:textId="77777777" w:rsidR="00BA2433" w:rsidRPr="00EB77E2" w:rsidRDefault="00BA2433" w:rsidP="003606E8">
            <w:pPr>
              <w:pStyle w:val="Spermonde-authornote"/>
              <w:rPr>
                <w:noProof/>
              </w:rPr>
            </w:pPr>
          </w:p>
        </w:tc>
      </w:tr>
      <w:tr w:rsidR="00BA2433" w:rsidRPr="00EB77E2" w14:paraId="51593CCA" w14:textId="77777777" w:rsidTr="003606E8">
        <w:trPr>
          <w:jc w:val="center"/>
        </w:trPr>
        <w:tc>
          <w:tcPr>
            <w:tcW w:w="2835" w:type="dxa"/>
          </w:tcPr>
          <w:p w14:paraId="7343EC37" w14:textId="77777777" w:rsidR="00BA2433" w:rsidRPr="00EB77E2" w:rsidRDefault="00BA2433" w:rsidP="003606E8">
            <w:pPr>
              <w:pStyle w:val="Spermonde-authornote"/>
              <w:rPr>
                <w:color w:val="000000"/>
              </w:rPr>
            </w:pPr>
            <w:r w:rsidRPr="00EB77E2">
              <w:rPr>
                <w:color w:val="000000"/>
              </w:rPr>
              <w:t>Body depth</w:t>
            </w:r>
          </w:p>
        </w:tc>
        <w:tc>
          <w:tcPr>
            <w:tcW w:w="2552" w:type="dxa"/>
          </w:tcPr>
          <w:p w14:paraId="0FC9F218" w14:textId="77777777" w:rsidR="00BA2433" w:rsidRPr="00EB77E2" w:rsidRDefault="00BA2433" w:rsidP="003606E8">
            <w:pPr>
              <w:pStyle w:val="Spermonde-authornote"/>
              <w:rPr>
                <w:color w:val="000000"/>
              </w:rPr>
            </w:pPr>
            <w:r w:rsidRPr="00EB77E2">
              <w:rPr>
                <w:color w:val="000000"/>
              </w:rPr>
              <w:t>50±4.7 (35–58.3)</w:t>
            </w:r>
          </w:p>
        </w:tc>
      </w:tr>
      <w:tr w:rsidR="00BA2433" w:rsidRPr="00EB77E2" w14:paraId="44B3EC6C" w14:textId="77777777" w:rsidTr="003606E8">
        <w:trPr>
          <w:jc w:val="center"/>
        </w:trPr>
        <w:tc>
          <w:tcPr>
            <w:tcW w:w="2835" w:type="dxa"/>
          </w:tcPr>
          <w:p w14:paraId="677DE274" w14:textId="77777777" w:rsidR="00BA2433" w:rsidRPr="00EB77E2" w:rsidRDefault="00BA2433" w:rsidP="003606E8">
            <w:pPr>
              <w:pStyle w:val="Spermonde-authornote"/>
              <w:rPr>
                <w:color w:val="000000"/>
              </w:rPr>
            </w:pPr>
            <w:r w:rsidRPr="00EB77E2">
              <w:rPr>
                <w:color w:val="000000"/>
              </w:rPr>
              <w:t>Body width</w:t>
            </w:r>
          </w:p>
        </w:tc>
        <w:tc>
          <w:tcPr>
            <w:tcW w:w="2552" w:type="dxa"/>
          </w:tcPr>
          <w:p w14:paraId="63656A82" w14:textId="77777777" w:rsidR="00BA2433" w:rsidRPr="00EB77E2" w:rsidRDefault="00BA2433" w:rsidP="003606E8">
            <w:pPr>
              <w:pStyle w:val="Spermonde-authornote"/>
              <w:rPr>
                <w:color w:val="000000"/>
              </w:rPr>
            </w:pPr>
            <w:r w:rsidRPr="00EB77E2">
              <w:rPr>
                <w:color w:val="000000"/>
              </w:rPr>
              <w:t>15.2 ± 2.7 (9.8–29.7)</w:t>
            </w:r>
          </w:p>
        </w:tc>
      </w:tr>
      <w:tr w:rsidR="00BA2433" w:rsidRPr="00EB77E2" w14:paraId="68AE00B8" w14:textId="77777777" w:rsidTr="003606E8">
        <w:trPr>
          <w:jc w:val="center"/>
        </w:trPr>
        <w:tc>
          <w:tcPr>
            <w:tcW w:w="2835" w:type="dxa"/>
          </w:tcPr>
          <w:p w14:paraId="4581B3FD" w14:textId="77777777" w:rsidR="00BA2433" w:rsidRPr="00EB77E2" w:rsidRDefault="00BA2433" w:rsidP="003606E8">
            <w:pPr>
              <w:pStyle w:val="Spermonde-authornote"/>
              <w:rPr>
                <w:color w:val="000000"/>
              </w:rPr>
            </w:pPr>
            <w:r w:rsidRPr="00EB77E2">
              <w:rPr>
                <w:color w:val="000000"/>
              </w:rPr>
              <w:t>Head length</w:t>
            </w:r>
          </w:p>
        </w:tc>
        <w:tc>
          <w:tcPr>
            <w:tcW w:w="2552" w:type="dxa"/>
          </w:tcPr>
          <w:p w14:paraId="1BE2D910" w14:textId="77777777" w:rsidR="00BA2433" w:rsidRPr="00EB77E2" w:rsidRDefault="00BA2433" w:rsidP="003606E8">
            <w:pPr>
              <w:pStyle w:val="Spermonde-authornote"/>
              <w:rPr>
                <w:color w:val="000000"/>
              </w:rPr>
            </w:pPr>
            <w:r w:rsidRPr="00EB77E2">
              <w:rPr>
                <w:color w:val="000000"/>
              </w:rPr>
              <w:t>32.4 ± 2.5 (24.5–37.7)</w:t>
            </w:r>
          </w:p>
        </w:tc>
      </w:tr>
      <w:tr w:rsidR="00BA2433" w:rsidRPr="00EB77E2" w14:paraId="4E0FC500" w14:textId="77777777" w:rsidTr="003606E8">
        <w:trPr>
          <w:jc w:val="center"/>
        </w:trPr>
        <w:tc>
          <w:tcPr>
            <w:tcW w:w="2835" w:type="dxa"/>
          </w:tcPr>
          <w:p w14:paraId="765E7EBD" w14:textId="77777777" w:rsidR="00BA2433" w:rsidRPr="00EB77E2" w:rsidRDefault="00BA2433" w:rsidP="003606E8">
            <w:pPr>
              <w:pStyle w:val="Spermonde-authornote"/>
              <w:rPr>
                <w:color w:val="000000"/>
              </w:rPr>
            </w:pPr>
            <w:r w:rsidRPr="00EB77E2">
              <w:rPr>
                <w:color w:val="000000"/>
              </w:rPr>
              <w:t>Snout length</w:t>
            </w:r>
          </w:p>
        </w:tc>
        <w:tc>
          <w:tcPr>
            <w:tcW w:w="2552" w:type="dxa"/>
          </w:tcPr>
          <w:p w14:paraId="22310815" w14:textId="77777777" w:rsidR="00BA2433" w:rsidRPr="00EB77E2" w:rsidRDefault="00BA2433" w:rsidP="003606E8">
            <w:pPr>
              <w:pStyle w:val="Spermonde-authornote"/>
              <w:rPr>
                <w:color w:val="000000"/>
              </w:rPr>
            </w:pPr>
            <w:r w:rsidRPr="00EB77E2">
              <w:rPr>
                <w:color w:val="000000"/>
              </w:rPr>
              <w:t>11.5 ± 1.8 (8.8–15.5)</w:t>
            </w:r>
          </w:p>
        </w:tc>
      </w:tr>
      <w:tr w:rsidR="00BA2433" w:rsidRPr="00EB77E2" w14:paraId="441A63AC" w14:textId="77777777" w:rsidTr="003606E8">
        <w:trPr>
          <w:jc w:val="center"/>
        </w:trPr>
        <w:tc>
          <w:tcPr>
            <w:tcW w:w="2835" w:type="dxa"/>
          </w:tcPr>
          <w:p w14:paraId="4E0573C1" w14:textId="77777777" w:rsidR="00BA2433" w:rsidRPr="00EB77E2" w:rsidRDefault="00BA2433" w:rsidP="003606E8">
            <w:pPr>
              <w:pStyle w:val="Spermonde-authornote"/>
              <w:rPr>
                <w:color w:val="000000"/>
              </w:rPr>
            </w:pPr>
            <w:r w:rsidRPr="00EB77E2">
              <w:rPr>
                <w:color w:val="000000"/>
              </w:rPr>
              <w:t>Orbital diameter</w:t>
            </w:r>
          </w:p>
        </w:tc>
        <w:tc>
          <w:tcPr>
            <w:tcW w:w="2552" w:type="dxa"/>
          </w:tcPr>
          <w:p w14:paraId="42369C63" w14:textId="77777777" w:rsidR="00BA2433" w:rsidRPr="00EB77E2" w:rsidRDefault="00BA2433" w:rsidP="003606E8">
            <w:pPr>
              <w:pStyle w:val="Spermonde-authornote"/>
              <w:rPr>
                <w:color w:val="000000"/>
              </w:rPr>
            </w:pPr>
            <w:r w:rsidRPr="00EB77E2">
              <w:rPr>
                <w:color w:val="000000"/>
              </w:rPr>
              <w:t>9.6 ± 1 (4.8–10.7)</w:t>
            </w:r>
          </w:p>
        </w:tc>
      </w:tr>
      <w:tr w:rsidR="00BA2433" w:rsidRPr="00EB77E2" w14:paraId="6F80DBE9" w14:textId="77777777" w:rsidTr="003606E8">
        <w:trPr>
          <w:jc w:val="center"/>
        </w:trPr>
        <w:tc>
          <w:tcPr>
            <w:tcW w:w="2835" w:type="dxa"/>
          </w:tcPr>
          <w:p w14:paraId="436E91EE" w14:textId="77777777" w:rsidR="00BA2433" w:rsidRPr="00EB77E2" w:rsidRDefault="00BA2433" w:rsidP="003606E8">
            <w:pPr>
              <w:pStyle w:val="Spermonde-authornote"/>
              <w:rPr>
                <w:color w:val="000000"/>
              </w:rPr>
            </w:pPr>
            <w:r w:rsidRPr="00EB77E2">
              <w:rPr>
                <w:color w:val="000000"/>
              </w:rPr>
              <w:t>Interorbital width</w:t>
            </w:r>
          </w:p>
        </w:tc>
        <w:tc>
          <w:tcPr>
            <w:tcW w:w="2552" w:type="dxa"/>
          </w:tcPr>
          <w:p w14:paraId="03E12624" w14:textId="77777777" w:rsidR="00BA2433" w:rsidRPr="00EB77E2" w:rsidRDefault="00BA2433" w:rsidP="003606E8">
            <w:pPr>
              <w:pStyle w:val="Spermonde-authornote"/>
              <w:rPr>
                <w:color w:val="000000"/>
              </w:rPr>
            </w:pPr>
            <w:r w:rsidRPr="00EB77E2">
              <w:rPr>
                <w:color w:val="000000"/>
              </w:rPr>
              <w:t>10.8 ± 2.1 (6.2–16.8)</w:t>
            </w:r>
          </w:p>
        </w:tc>
      </w:tr>
      <w:tr w:rsidR="00BA2433" w:rsidRPr="00EB77E2" w14:paraId="12862F95" w14:textId="77777777" w:rsidTr="003606E8">
        <w:trPr>
          <w:jc w:val="center"/>
        </w:trPr>
        <w:tc>
          <w:tcPr>
            <w:tcW w:w="2835" w:type="dxa"/>
          </w:tcPr>
          <w:p w14:paraId="3D81799F" w14:textId="77777777" w:rsidR="00BA2433" w:rsidRPr="00EB77E2" w:rsidRDefault="00BA2433" w:rsidP="003606E8">
            <w:pPr>
              <w:pStyle w:val="Spermonde-authornote"/>
              <w:rPr>
                <w:color w:val="000000"/>
              </w:rPr>
            </w:pPr>
            <w:r w:rsidRPr="00EB77E2">
              <w:rPr>
                <w:color w:val="000000"/>
              </w:rPr>
              <w:t>Cheek depth</w:t>
            </w:r>
          </w:p>
        </w:tc>
        <w:tc>
          <w:tcPr>
            <w:tcW w:w="2552" w:type="dxa"/>
          </w:tcPr>
          <w:p w14:paraId="2B23ABE5" w14:textId="77777777" w:rsidR="00BA2433" w:rsidRPr="00EB77E2" w:rsidRDefault="00BA2433" w:rsidP="003606E8">
            <w:pPr>
              <w:pStyle w:val="Spermonde-authornote"/>
              <w:rPr>
                <w:color w:val="000000"/>
              </w:rPr>
            </w:pPr>
            <w:r w:rsidRPr="00EB77E2">
              <w:rPr>
                <w:color w:val="000000"/>
              </w:rPr>
              <w:t>14.4 ± 1.7 (9.5–18.1)</w:t>
            </w:r>
          </w:p>
        </w:tc>
      </w:tr>
      <w:tr w:rsidR="00BA2433" w:rsidRPr="00EB77E2" w14:paraId="7500562D" w14:textId="77777777" w:rsidTr="003606E8">
        <w:trPr>
          <w:jc w:val="center"/>
        </w:trPr>
        <w:tc>
          <w:tcPr>
            <w:tcW w:w="2835" w:type="dxa"/>
          </w:tcPr>
          <w:p w14:paraId="40DC343B" w14:textId="77777777" w:rsidR="00BA2433" w:rsidRPr="00EB77E2" w:rsidRDefault="00BA2433" w:rsidP="003606E8">
            <w:pPr>
              <w:pStyle w:val="Spermonde-authornote"/>
              <w:rPr>
                <w:color w:val="000000"/>
              </w:rPr>
            </w:pPr>
            <w:r w:rsidRPr="00EB77E2">
              <w:rPr>
                <w:color w:val="000000"/>
              </w:rPr>
              <w:t>Upper-jaw length</w:t>
            </w:r>
          </w:p>
        </w:tc>
        <w:tc>
          <w:tcPr>
            <w:tcW w:w="2552" w:type="dxa"/>
          </w:tcPr>
          <w:p w14:paraId="5ACC91C0" w14:textId="77777777" w:rsidR="00BA2433" w:rsidRPr="00EB77E2" w:rsidRDefault="00BA2433" w:rsidP="003606E8">
            <w:pPr>
              <w:pStyle w:val="Spermonde-authornote"/>
              <w:rPr>
                <w:color w:val="000000"/>
              </w:rPr>
            </w:pPr>
            <w:r w:rsidRPr="00EB77E2">
              <w:rPr>
                <w:color w:val="000000"/>
              </w:rPr>
              <w:t>7.3 ± 1.1 (4.5–9.6)</w:t>
            </w:r>
          </w:p>
        </w:tc>
      </w:tr>
      <w:tr w:rsidR="00BA2433" w:rsidRPr="00EB77E2" w14:paraId="35A78C3F" w14:textId="77777777" w:rsidTr="003606E8">
        <w:trPr>
          <w:jc w:val="center"/>
        </w:trPr>
        <w:tc>
          <w:tcPr>
            <w:tcW w:w="2835" w:type="dxa"/>
          </w:tcPr>
          <w:p w14:paraId="28F6FDFA" w14:textId="77777777" w:rsidR="00BA2433" w:rsidRPr="00EB77E2" w:rsidRDefault="00BA2433" w:rsidP="003606E8">
            <w:pPr>
              <w:pStyle w:val="Spermonde-authornote"/>
              <w:rPr>
                <w:color w:val="000000"/>
              </w:rPr>
            </w:pPr>
            <w:r w:rsidRPr="00EB77E2">
              <w:rPr>
                <w:color w:val="000000"/>
              </w:rPr>
              <w:t>Caudal peduncle depth</w:t>
            </w:r>
          </w:p>
        </w:tc>
        <w:tc>
          <w:tcPr>
            <w:tcW w:w="2552" w:type="dxa"/>
          </w:tcPr>
          <w:p w14:paraId="267A1C97" w14:textId="77777777" w:rsidR="00BA2433" w:rsidRPr="00EB77E2" w:rsidRDefault="00BA2433" w:rsidP="003606E8">
            <w:pPr>
              <w:pStyle w:val="Spermonde-authornote"/>
              <w:rPr>
                <w:color w:val="000000"/>
              </w:rPr>
            </w:pPr>
            <w:r w:rsidRPr="00EB77E2">
              <w:rPr>
                <w:color w:val="000000"/>
              </w:rPr>
              <w:t>7.2 ± 0.8 (4.9–8.5)</w:t>
            </w:r>
          </w:p>
        </w:tc>
      </w:tr>
      <w:tr w:rsidR="00BA2433" w:rsidRPr="00EB77E2" w14:paraId="0D29F581" w14:textId="77777777" w:rsidTr="003606E8">
        <w:trPr>
          <w:jc w:val="center"/>
        </w:trPr>
        <w:tc>
          <w:tcPr>
            <w:tcW w:w="2835" w:type="dxa"/>
          </w:tcPr>
          <w:p w14:paraId="77BC19FC" w14:textId="77777777" w:rsidR="00BA2433" w:rsidRPr="00EB77E2" w:rsidRDefault="00BA2433" w:rsidP="003606E8">
            <w:pPr>
              <w:pStyle w:val="Spermonde-authornote"/>
              <w:rPr>
                <w:color w:val="000000"/>
              </w:rPr>
            </w:pPr>
            <w:r w:rsidRPr="00EB77E2">
              <w:rPr>
                <w:color w:val="000000"/>
              </w:rPr>
              <w:t>Caudal peduncle length</w:t>
            </w:r>
          </w:p>
        </w:tc>
        <w:tc>
          <w:tcPr>
            <w:tcW w:w="2552" w:type="dxa"/>
          </w:tcPr>
          <w:p w14:paraId="063DD53B" w14:textId="77777777" w:rsidR="00BA2433" w:rsidRPr="00EB77E2" w:rsidRDefault="00BA2433" w:rsidP="003606E8">
            <w:pPr>
              <w:pStyle w:val="Spermonde-authornote"/>
              <w:rPr>
                <w:color w:val="000000"/>
              </w:rPr>
            </w:pPr>
            <w:r w:rsidRPr="00EB77E2">
              <w:rPr>
                <w:color w:val="000000"/>
              </w:rPr>
              <w:t>6 ± 1.1 (3.4–9.1)</w:t>
            </w:r>
          </w:p>
        </w:tc>
      </w:tr>
      <w:tr w:rsidR="00BA2433" w:rsidRPr="00EB77E2" w14:paraId="5B7FF91B" w14:textId="77777777" w:rsidTr="003606E8">
        <w:trPr>
          <w:jc w:val="center"/>
        </w:trPr>
        <w:tc>
          <w:tcPr>
            <w:tcW w:w="2835" w:type="dxa"/>
          </w:tcPr>
          <w:p w14:paraId="1DBC0AC4" w14:textId="77777777" w:rsidR="00BA2433" w:rsidRPr="00EB77E2" w:rsidRDefault="00BA2433" w:rsidP="003606E8">
            <w:pPr>
              <w:pStyle w:val="Spermonde-authornote"/>
              <w:rPr>
                <w:color w:val="000000"/>
              </w:rPr>
            </w:pPr>
            <w:r w:rsidRPr="00EB77E2">
              <w:rPr>
                <w:color w:val="000000"/>
              </w:rPr>
              <w:t>Predorsal length</w:t>
            </w:r>
          </w:p>
        </w:tc>
        <w:tc>
          <w:tcPr>
            <w:tcW w:w="2552" w:type="dxa"/>
          </w:tcPr>
          <w:p w14:paraId="51F5BDD2" w14:textId="77777777" w:rsidR="00BA2433" w:rsidRPr="00EB77E2" w:rsidRDefault="00BA2433" w:rsidP="003606E8">
            <w:pPr>
              <w:pStyle w:val="Spermonde-authornote"/>
              <w:rPr>
                <w:color w:val="000000"/>
              </w:rPr>
            </w:pPr>
            <w:r w:rsidRPr="00EB77E2">
              <w:rPr>
                <w:color w:val="000000"/>
              </w:rPr>
              <w:t>30 ± 2.8 (24.7–36.2)</w:t>
            </w:r>
          </w:p>
        </w:tc>
      </w:tr>
      <w:tr w:rsidR="00BA2433" w:rsidRPr="00EB77E2" w14:paraId="4B0575C5" w14:textId="77777777" w:rsidTr="003606E8">
        <w:trPr>
          <w:jc w:val="center"/>
        </w:trPr>
        <w:tc>
          <w:tcPr>
            <w:tcW w:w="2835" w:type="dxa"/>
          </w:tcPr>
          <w:p w14:paraId="57845627" w14:textId="77777777" w:rsidR="00BA2433" w:rsidRPr="00EB77E2" w:rsidRDefault="00BA2433" w:rsidP="003606E8">
            <w:pPr>
              <w:pStyle w:val="Spermonde-authornote"/>
              <w:rPr>
                <w:color w:val="000000"/>
              </w:rPr>
            </w:pPr>
            <w:r w:rsidRPr="00EB77E2">
              <w:rPr>
                <w:color w:val="000000"/>
              </w:rPr>
              <w:t>Preanal length</w:t>
            </w:r>
          </w:p>
        </w:tc>
        <w:tc>
          <w:tcPr>
            <w:tcW w:w="2552" w:type="dxa"/>
          </w:tcPr>
          <w:p w14:paraId="0AE9EBBD" w14:textId="77777777" w:rsidR="00BA2433" w:rsidRPr="00EB77E2" w:rsidRDefault="00BA2433" w:rsidP="003606E8">
            <w:pPr>
              <w:pStyle w:val="Spermonde-authornote"/>
              <w:rPr>
                <w:color w:val="000000"/>
              </w:rPr>
            </w:pPr>
            <w:r w:rsidRPr="00EB77E2">
              <w:rPr>
                <w:color w:val="000000"/>
              </w:rPr>
              <w:t>64.3 ± 6.7 (28.7–73.3)</w:t>
            </w:r>
          </w:p>
        </w:tc>
      </w:tr>
      <w:tr w:rsidR="00BA2433" w:rsidRPr="00EB77E2" w14:paraId="60521A4C" w14:textId="77777777" w:rsidTr="003606E8">
        <w:trPr>
          <w:jc w:val="center"/>
        </w:trPr>
        <w:tc>
          <w:tcPr>
            <w:tcW w:w="2835" w:type="dxa"/>
          </w:tcPr>
          <w:p w14:paraId="2B83E4AE" w14:textId="77777777" w:rsidR="00BA2433" w:rsidRPr="00EB77E2" w:rsidRDefault="00BA2433" w:rsidP="003606E8">
            <w:pPr>
              <w:pStyle w:val="Spermonde-authornote"/>
              <w:rPr>
                <w:color w:val="000000"/>
              </w:rPr>
            </w:pPr>
            <w:r w:rsidRPr="00EB77E2">
              <w:rPr>
                <w:color w:val="000000"/>
              </w:rPr>
              <w:t>Prepelvic length</w:t>
            </w:r>
          </w:p>
        </w:tc>
        <w:tc>
          <w:tcPr>
            <w:tcW w:w="2552" w:type="dxa"/>
          </w:tcPr>
          <w:p w14:paraId="7DE8A014" w14:textId="77777777" w:rsidR="00BA2433" w:rsidRPr="00EB77E2" w:rsidRDefault="00BA2433" w:rsidP="003606E8">
            <w:pPr>
              <w:pStyle w:val="Spermonde-authornote"/>
              <w:rPr>
                <w:color w:val="000000"/>
              </w:rPr>
            </w:pPr>
            <w:r w:rsidRPr="00EB77E2">
              <w:rPr>
                <w:color w:val="000000"/>
              </w:rPr>
              <w:t>35.1 ± 5.7 (29.3–67.8)</w:t>
            </w:r>
          </w:p>
        </w:tc>
      </w:tr>
      <w:tr w:rsidR="00BA2433" w:rsidRPr="00EB77E2" w14:paraId="6940CEBB" w14:textId="77777777" w:rsidTr="003606E8">
        <w:trPr>
          <w:jc w:val="center"/>
        </w:trPr>
        <w:tc>
          <w:tcPr>
            <w:tcW w:w="2835" w:type="dxa"/>
          </w:tcPr>
          <w:p w14:paraId="48C7B957" w14:textId="77777777" w:rsidR="00BA2433" w:rsidRPr="00EB77E2" w:rsidRDefault="00BA2433" w:rsidP="003606E8">
            <w:pPr>
              <w:pStyle w:val="Spermonde-authornote"/>
              <w:rPr>
                <w:color w:val="000000"/>
              </w:rPr>
            </w:pPr>
            <w:r w:rsidRPr="00EB77E2">
              <w:rPr>
                <w:color w:val="000000"/>
              </w:rPr>
              <w:t>First dorsal spine</w:t>
            </w:r>
          </w:p>
        </w:tc>
        <w:tc>
          <w:tcPr>
            <w:tcW w:w="2552" w:type="dxa"/>
          </w:tcPr>
          <w:p w14:paraId="311E0F61" w14:textId="77777777" w:rsidR="00BA2433" w:rsidRPr="00EB77E2" w:rsidRDefault="00BA2433" w:rsidP="003606E8">
            <w:pPr>
              <w:pStyle w:val="Spermonde-authornote"/>
              <w:rPr>
                <w:color w:val="000000"/>
              </w:rPr>
            </w:pPr>
            <w:r w:rsidRPr="00EB77E2">
              <w:rPr>
                <w:color w:val="000000"/>
              </w:rPr>
              <w:t>9.2 ± 1.5 (3.6–11.5)</w:t>
            </w:r>
          </w:p>
        </w:tc>
      </w:tr>
      <w:tr w:rsidR="00BA2433" w:rsidRPr="00EB77E2" w14:paraId="2AF65632" w14:textId="77777777" w:rsidTr="003606E8">
        <w:trPr>
          <w:jc w:val="center"/>
        </w:trPr>
        <w:tc>
          <w:tcPr>
            <w:tcW w:w="2835" w:type="dxa"/>
          </w:tcPr>
          <w:p w14:paraId="7647DB9C" w14:textId="77777777" w:rsidR="00BA2433" w:rsidRPr="00EB77E2" w:rsidRDefault="00BA2433" w:rsidP="003606E8">
            <w:pPr>
              <w:pStyle w:val="Spermonde-authornote"/>
              <w:rPr>
                <w:color w:val="000000"/>
              </w:rPr>
            </w:pPr>
            <w:r w:rsidRPr="00EB77E2">
              <w:rPr>
                <w:color w:val="000000"/>
              </w:rPr>
              <w:t>Longest dorsal spine</w:t>
            </w:r>
          </w:p>
        </w:tc>
        <w:tc>
          <w:tcPr>
            <w:tcW w:w="2552" w:type="dxa"/>
          </w:tcPr>
          <w:p w14:paraId="3DC0DD4B" w14:textId="77777777" w:rsidR="00BA2433" w:rsidRPr="00EB77E2" w:rsidRDefault="00BA2433" w:rsidP="003606E8">
            <w:pPr>
              <w:pStyle w:val="Spermonde-authornote"/>
              <w:rPr>
                <w:color w:val="000000"/>
              </w:rPr>
            </w:pPr>
            <w:r w:rsidRPr="00EB77E2">
              <w:rPr>
                <w:color w:val="000000"/>
              </w:rPr>
              <w:t>15.5 ± 1.4 (10.5–17.9)</w:t>
            </w:r>
          </w:p>
        </w:tc>
      </w:tr>
      <w:tr w:rsidR="00BA2433" w:rsidRPr="00EB77E2" w14:paraId="2ED6F144" w14:textId="77777777" w:rsidTr="003606E8">
        <w:trPr>
          <w:jc w:val="center"/>
        </w:trPr>
        <w:tc>
          <w:tcPr>
            <w:tcW w:w="2835" w:type="dxa"/>
          </w:tcPr>
          <w:p w14:paraId="47558EBC" w14:textId="77777777" w:rsidR="00BA2433" w:rsidRPr="00EB77E2" w:rsidRDefault="00BA2433" w:rsidP="003606E8">
            <w:pPr>
              <w:pStyle w:val="Spermonde-authornote"/>
              <w:rPr>
                <w:color w:val="000000"/>
              </w:rPr>
            </w:pPr>
            <w:r w:rsidRPr="00EB77E2">
              <w:rPr>
                <w:color w:val="000000"/>
              </w:rPr>
              <w:t>Longest dorsal ray</w:t>
            </w:r>
          </w:p>
        </w:tc>
        <w:tc>
          <w:tcPr>
            <w:tcW w:w="2552" w:type="dxa"/>
          </w:tcPr>
          <w:p w14:paraId="3851A295" w14:textId="77777777" w:rsidR="00BA2433" w:rsidRPr="00EB77E2" w:rsidRDefault="00BA2433" w:rsidP="003606E8">
            <w:pPr>
              <w:pStyle w:val="Spermonde-authornote"/>
              <w:rPr>
                <w:color w:val="000000"/>
              </w:rPr>
            </w:pPr>
            <w:r w:rsidRPr="00EB77E2">
              <w:rPr>
                <w:color w:val="000000"/>
              </w:rPr>
              <w:t>13.3 ± 1.3 (9.2–16.2)</w:t>
            </w:r>
          </w:p>
        </w:tc>
      </w:tr>
      <w:tr w:rsidR="00BA2433" w:rsidRPr="00EB77E2" w14:paraId="08AF3602" w14:textId="77777777" w:rsidTr="003606E8">
        <w:trPr>
          <w:jc w:val="center"/>
        </w:trPr>
        <w:tc>
          <w:tcPr>
            <w:tcW w:w="2835" w:type="dxa"/>
          </w:tcPr>
          <w:p w14:paraId="06F28DF5" w14:textId="77777777" w:rsidR="00BA2433" w:rsidRPr="00EB77E2" w:rsidRDefault="00BA2433" w:rsidP="003606E8">
            <w:pPr>
              <w:pStyle w:val="Spermonde-authornote"/>
              <w:rPr>
                <w:color w:val="000000"/>
              </w:rPr>
            </w:pPr>
            <w:r w:rsidRPr="00EB77E2">
              <w:rPr>
                <w:color w:val="000000"/>
              </w:rPr>
              <w:t>First anal spine</w:t>
            </w:r>
          </w:p>
        </w:tc>
        <w:tc>
          <w:tcPr>
            <w:tcW w:w="2552" w:type="dxa"/>
          </w:tcPr>
          <w:p w14:paraId="223C91B9" w14:textId="77777777" w:rsidR="00BA2433" w:rsidRPr="00EB77E2" w:rsidRDefault="00BA2433" w:rsidP="003606E8">
            <w:pPr>
              <w:pStyle w:val="Spermonde-authornote"/>
              <w:rPr>
                <w:color w:val="000000"/>
              </w:rPr>
            </w:pPr>
            <w:r w:rsidRPr="00EB77E2">
              <w:rPr>
                <w:color w:val="000000"/>
              </w:rPr>
              <w:t>9.9 ± 1.7 (6.9–19.7)</w:t>
            </w:r>
          </w:p>
        </w:tc>
      </w:tr>
      <w:tr w:rsidR="00BA2433" w:rsidRPr="00EB77E2" w14:paraId="0B94E0AB" w14:textId="77777777" w:rsidTr="003606E8">
        <w:trPr>
          <w:jc w:val="center"/>
        </w:trPr>
        <w:tc>
          <w:tcPr>
            <w:tcW w:w="2835" w:type="dxa"/>
          </w:tcPr>
          <w:p w14:paraId="44B7AF5C" w14:textId="77777777" w:rsidR="00BA2433" w:rsidRPr="00EB77E2" w:rsidRDefault="00BA2433" w:rsidP="003606E8">
            <w:pPr>
              <w:pStyle w:val="Spermonde-authornote"/>
              <w:rPr>
                <w:color w:val="000000"/>
              </w:rPr>
            </w:pPr>
            <w:r w:rsidRPr="00EB77E2">
              <w:rPr>
                <w:color w:val="000000"/>
              </w:rPr>
              <w:t>Longest anal spine</w:t>
            </w:r>
          </w:p>
        </w:tc>
        <w:tc>
          <w:tcPr>
            <w:tcW w:w="2552" w:type="dxa"/>
          </w:tcPr>
          <w:p w14:paraId="55CF44F2" w14:textId="77777777" w:rsidR="00BA2433" w:rsidRPr="00EB77E2" w:rsidRDefault="00BA2433" w:rsidP="003606E8">
            <w:pPr>
              <w:pStyle w:val="Spermonde-authornote"/>
              <w:rPr>
                <w:color w:val="000000"/>
              </w:rPr>
            </w:pPr>
            <w:r w:rsidRPr="00EB77E2">
              <w:rPr>
                <w:color w:val="000000"/>
              </w:rPr>
              <w:t>14.5 ± 1.3 (9.7–17.8)</w:t>
            </w:r>
          </w:p>
        </w:tc>
      </w:tr>
      <w:tr w:rsidR="00BA2433" w:rsidRPr="00EB77E2" w14:paraId="525974B8" w14:textId="77777777" w:rsidTr="003606E8">
        <w:trPr>
          <w:jc w:val="center"/>
        </w:trPr>
        <w:tc>
          <w:tcPr>
            <w:tcW w:w="2835" w:type="dxa"/>
          </w:tcPr>
          <w:p w14:paraId="697BB10C" w14:textId="77777777" w:rsidR="00BA2433" w:rsidRPr="00EB77E2" w:rsidRDefault="00BA2433" w:rsidP="003606E8">
            <w:pPr>
              <w:pStyle w:val="Spermonde-authornote"/>
              <w:rPr>
                <w:color w:val="000000"/>
              </w:rPr>
            </w:pPr>
            <w:r w:rsidRPr="00EB77E2">
              <w:rPr>
                <w:color w:val="000000"/>
              </w:rPr>
              <w:t>Longest anal ray</w:t>
            </w:r>
          </w:p>
        </w:tc>
        <w:tc>
          <w:tcPr>
            <w:tcW w:w="2552" w:type="dxa"/>
          </w:tcPr>
          <w:p w14:paraId="49440AA7" w14:textId="77777777" w:rsidR="00BA2433" w:rsidRPr="00EB77E2" w:rsidRDefault="00BA2433" w:rsidP="003606E8">
            <w:pPr>
              <w:pStyle w:val="Spermonde-authornote"/>
              <w:rPr>
                <w:color w:val="000000"/>
              </w:rPr>
            </w:pPr>
            <w:r w:rsidRPr="00EB77E2">
              <w:rPr>
                <w:color w:val="000000"/>
              </w:rPr>
              <w:t>11 ± 1.8 (7.3–18.9)</w:t>
            </w:r>
          </w:p>
        </w:tc>
      </w:tr>
      <w:tr w:rsidR="00BA2433" w:rsidRPr="00EB77E2" w14:paraId="2A2EB2D5" w14:textId="77777777" w:rsidTr="003606E8">
        <w:trPr>
          <w:jc w:val="center"/>
        </w:trPr>
        <w:tc>
          <w:tcPr>
            <w:tcW w:w="2835" w:type="dxa"/>
          </w:tcPr>
          <w:p w14:paraId="4CDF9EB2" w14:textId="77777777" w:rsidR="00BA2433" w:rsidRPr="00EB77E2" w:rsidRDefault="00BA2433" w:rsidP="003606E8">
            <w:pPr>
              <w:pStyle w:val="Spermonde-authornote"/>
              <w:rPr>
                <w:color w:val="000000"/>
              </w:rPr>
            </w:pPr>
            <w:r w:rsidRPr="00EB77E2">
              <w:rPr>
                <w:color w:val="000000"/>
              </w:rPr>
              <w:t>Caudal fin length</w:t>
            </w:r>
          </w:p>
        </w:tc>
        <w:tc>
          <w:tcPr>
            <w:tcW w:w="2552" w:type="dxa"/>
          </w:tcPr>
          <w:p w14:paraId="39D7E310" w14:textId="77777777" w:rsidR="00BA2433" w:rsidRPr="00EB77E2" w:rsidRDefault="00BA2433" w:rsidP="003606E8">
            <w:pPr>
              <w:pStyle w:val="Spermonde-authornote"/>
              <w:rPr>
                <w:color w:val="000000"/>
              </w:rPr>
            </w:pPr>
            <w:r w:rsidRPr="00EB77E2">
              <w:rPr>
                <w:color w:val="000000"/>
              </w:rPr>
              <w:t>34.1 ± 4.2 (21.1–40.4)</w:t>
            </w:r>
          </w:p>
        </w:tc>
      </w:tr>
      <w:tr w:rsidR="00BA2433" w:rsidRPr="00EB77E2" w14:paraId="5F3A4A85" w14:textId="77777777" w:rsidTr="003606E8">
        <w:trPr>
          <w:jc w:val="center"/>
        </w:trPr>
        <w:tc>
          <w:tcPr>
            <w:tcW w:w="2835" w:type="dxa"/>
          </w:tcPr>
          <w:p w14:paraId="5C8F5CEF" w14:textId="77777777" w:rsidR="00BA2433" w:rsidRPr="00EB77E2" w:rsidRDefault="00BA2433" w:rsidP="003606E8">
            <w:pPr>
              <w:pStyle w:val="Spermonde-authornote"/>
              <w:rPr>
                <w:color w:val="000000"/>
              </w:rPr>
            </w:pPr>
            <w:r w:rsidRPr="00EB77E2">
              <w:rPr>
                <w:color w:val="000000"/>
              </w:rPr>
              <w:t>Caudal concavity</w:t>
            </w:r>
          </w:p>
        </w:tc>
        <w:tc>
          <w:tcPr>
            <w:tcW w:w="2552" w:type="dxa"/>
          </w:tcPr>
          <w:p w14:paraId="02ED2893" w14:textId="77777777" w:rsidR="00BA2433" w:rsidRPr="00EB77E2" w:rsidRDefault="00BA2433" w:rsidP="003606E8">
            <w:pPr>
              <w:pStyle w:val="Spermonde-authornote"/>
              <w:rPr>
                <w:color w:val="000000"/>
              </w:rPr>
            </w:pPr>
            <w:r w:rsidRPr="00EB77E2">
              <w:rPr>
                <w:color w:val="000000"/>
              </w:rPr>
              <w:t>2.4 ± 2.3 (0.3–8.3)</w:t>
            </w:r>
          </w:p>
        </w:tc>
      </w:tr>
      <w:tr w:rsidR="00BA2433" w:rsidRPr="00EB77E2" w14:paraId="35DDBEFA" w14:textId="77777777" w:rsidTr="003606E8">
        <w:trPr>
          <w:jc w:val="center"/>
        </w:trPr>
        <w:tc>
          <w:tcPr>
            <w:tcW w:w="2835" w:type="dxa"/>
          </w:tcPr>
          <w:p w14:paraId="5A49B638" w14:textId="77777777" w:rsidR="00BA2433" w:rsidRPr="00EB77E2" w:rsidRDefault="00BA2433" w:rsidP="003606E8">
            <w:pPr>
              <w:pStyle w:val="Spermonde-authornote"/>
              <w:rPr>
                <w:color w:val="000000"/>
              </w:rPr>
            </w:pPr>
            <w:r w:rsidRPr="00EB77E2">
              <w:rPr>
                <w:color w:val="000000"/>
              </w:rPr>
              <w:t>Pectoral fin length</w:t>
            </w:r>
          </w:p>
        </w:tc>
        <w:tc>
          <w:tcPr>
            <w:tcW w:w="2552" w:type="dxa"/>
          </w:tcPr>
          <w:p w14:paraId="58E07462" w14:textId="77777777" w:rsidR="00BA2433" w:rsidRPr="00EB77E2" w:rsidRDefault="00BA2433" w:rsidP="003606E8">
            <w:pPr>
              <w:pStyle w:val="Spermonde-authornote"/>
              <w:rPr>
                <w:color w:val="000000"/>
              </w:rPr>
            </w:pPr>
            <w:r w:rsidRPr="00EB77E2">
              <w:rPr>
                <w:color w:val="000000"/>
              </w:rPr>
              <w:t>23.5 ± 4.2 (12.7–32.7)</w:t>
            </w:r>
          </w:p>
        </w:tc>
      </w:tr>
      <w:tr w:rsidR="00BA2433" w:rsidRPr="00EB77E2" w14:paraId="56E63641" w14:textId="77777777" w:rsidTr="003606E8">
        <w:trPr>
          <w:jc w:val="center"/>
        </w:trPr>
        <w:tc>
          <w:tcPr>
            <w:tcW w:w="2835" w:type="dxa"/>
          </w:tcPr>
          <w:p w14:paraId="16F43B77" w14:textId="77777777" w:rsidR="00BA2433" w:rsidRPr="00EB77E2" w:rsidRDefault="00BA2433" w:rsidP="003606E8">
            <w:pPr>
              <w:pStyle w:val="Spermonde-authornote"/>
              <w:rPr>
                <w:color w:val="000000"/>
              </w:rPr>
            </w:pPr>
            <w:r w:rsidRPr="00EB77E2">
              <w:rPr>
                <w:color w:val="000000"/>
              </w:rPr>
              <w:t>First pelvic spine</w:t>
            </w:r>
          </w:p>
        </w:tc>
        <w:tc>
          <w:tcPr>
            <w:tcW w:w="2552" w:type="dxa"/>
          </w:tcPr>
          <w:p w14:paraId="3299F203" w14:textId="77777777" w:rsidR="00BA2433" w:rsidRPr="00EB77E2" w:rsidRDefault="00BA2433" w:rsidP="003606E8">
            <w:pPr>
              <w:pStyle w:val="Spermonde-authornote"/>
              <w:rPr>
                <w:color w:val="000000"/>
              </w:rPr>
            </w:pPr>
            <w:r w:rsidRPr="00EB77E2">
              <w:rPr>
                <w:color w:val="000000"/>
              </w:rPr>
              <w:t>16.3 ± 1.4 (12–18.6)</w:t>
            </w:r>
          </w:p>
        </w:tc>
      </w:tr>
      <w:tr w:rsidR="00BA2433" w:rsidRPr="00EB77E2" w14:paraId="34116C6D" w14:textId="77777777" w:rsidTr="003606E8">
        <w:trPr>
          <w:jc w:val="center"/>
        </w:trPr>
        <w:tc>
          <w:tcPr>
            <w:tcW w:w="2835" w:type="dxa"/>
            <w:tcBorders>
              <w:bottom w:val="single" w:sz="4" w:space="0" w:color="auto"/>
            </w:tcBorders>
          </w:tcPr>
          <w:p w14:paraId="58BC3B4C" w14:textId="77777777" w:rsidR="00BA2433" w:rsidRPr="00EB77E2" w:rsidRDefault="00BA2433" w:rsidP="003606E8">
            <w:pPr>
              <w:pStyle w:val="Spermonde-authornote"/>
              <w:rPr>
                <w:color w:val="000000"/>
              </w:rPr>
            </w:pPr>
            <w:r w:rsidRPr="00EB77E2">
              <w:rPr>
                <w:color w:val="000000"/>
              </w:rPr>
              <w:t>Longest pelvic ray</w:t>
            </w:r>
          </w:p>
        </w:tc>
        <w:tc>
          <w:tcPr>
            <w:tcW w:w="2552" w:type="dxa"/>
            <w:tcBorders>
              <w:bottom w:val="single" w:sz="4" w:space="0" w:color="auto"/>
            </w:tcBorders>
          </w:tcPr>
          <w:p w14:paraId="483BAABA" w14:textId="77777777" w:rsidR="00BA2433" w:rsidRPr="00EB77E2" w:rsidRDefault="00BA2433" w:rsidP="003606E8">
            <w:pPr>
              <w:pStyle w:val="Spermonde-authornote"/>
              <w:rPr>
                <w:color w:val="000000"/>
              </w:rPr>
            </w:pPr>
            <w:r w:rsidRPr="00EB77E2">
              <w:rPr>
                <w:color w:val="000000"/>
              </w:rPr>
              <w:t>15.7 ± 1.6 (10–18.4)</w:t>
            </w:r>
          </w:p>
        </w:tc>
      </w:tr>
    </w:tbl>
    <w:bookmarkEnd w:id="6"/>
    <w:p w14:paraId="32FB7D54" w14:textId="388C6C99" w:rsidR="00BA2433" w:rsidRPr="00500F82" w:rsidRDefault="003E77C2" w:rsidP="003606E8">
      <w:pPr>
        <w:pStyle w:val="Spermonde-Captiontabel"/>
        <w:rPr>
          <w:noProof/>
        </w:rPr>
      </w:pPr>
      <w:r>
        <w:rPr>
          <w:noProof/>
        </w:rPr>
        <w:lastRenderedPageBreak/>
        <w:t>Table 2</w:t>
      </w:r>
      <w:r w:rsidRPr="00941234">
        <w:rPr>
          <w:noProof/>
        </w:rPr>
        <w:t xml:space="preserve">. </w:t>
      </w:r>
      <w:r w:rsidR="00CD1020">
        <w:rPr>
          <w:noProof/>
        </w:rPr>
        <w:t xml:space="preserve">Comparison of meristic characters among </w:t>
      </w:r>
      <w:r w:rsidRPr="004D6180">
        <w:rPr>
          <w:i/>
          <w:iCs/>
          <w:noProof/>
        </w:rPr>
        <w:t xml:space="preserve">Siganus </w:t>
      </w:r>
      <w:r w:rsidR="00CD1020">
        <w:rPr>
          <w:noProof/>
        </w:rPr>
        <w:t>species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11"/>
        <w:gridCol w:w="657"/>
        <w:gridCol w:w="693"/>
        <w:gridCol w:w="669"/>
        <w:gridCol w:w="694"/>
        <w:gridCol w:w="669"/>
        <w:gridCol w:w="694"/>
        <w:gridCol w:w="880"/>
        <w:gridCol w:w="677"/>
        <w:gridCol w:w="1350"/>
      </w:tblGrid>
      <w:tr w:rsidR="00BA2433" w:rsidRPr="00BA2433" w14:paraId="4FC034A0" w14:textId="77777777" w:rsidTr="00BA2433">
        <w:tc>
          <w:tcPr>
            <w:tcW w:w="1511" w:type="dxa"/>
            <w:tcBorders>
              <w:top w:val="single" w:sz="4" w:space="0" w:color="auto"/>
              <w:bottom w:val="single" w:sz="4" w:space="0" w:color="auto"/>
            </w:tcBorders>
            <w:vAlign w:val="center"/>
          </w:tcPr>
          <w:p w14:paraId="3AEA1F34" w14:textId="77777777" w:rsidR="00BA2433" w:rsidRPr="00BA2433" w:rsidRDefault="00BA2433" w:rsidP="003606E8">
            <w:pPr>
              <w:pStyle w:val="Spermonde-authornote"/>
              <w:rPr>
                <w:noProof/>
              </w:rPr>
            </w:pPr>
            <w:r w:rsidRPr="00BA2433">
              <w:rPr>
                <w:noProof/>
              </w:rPr>
              <w:t>Species</w:t>
            </w:r>
          </w:p>
        </w:tc>
        <w:tc>
          <w:tcPr>
            <w:tcW w:w="657" w:type="dxa"/>
            <w:tcBorders>
              <w:top w:val="single" w:sz="4" w:space="0" w:color="auto"/>
              <w:bottom w:val="single" w:sz="4" w:space="0" w:color="auto"/>
            </w:tcBorders>
            <w:vAlign w:val="center"/>
          </w:tcPr>
          <w:p w14:paraId="42BBE63B" w14:textId="77777777" w:rsidR="00BA2433" w:rsidRPr="00BA2433" w:rsidRDefault="00BA2433" w:rsidP="003606E8">
            <w:pPr>
              <w:pStyle w:val="Spermonde-authornote"/>
              <w:rPr>
                <w:noProof/>
              </w:rPr>
            </w:pPr>
            <w:r w:rsidRPr="00BA2433">
              <w:rPr>
                <w:noProof/>
              </w:rPr>
              <w:t>DFS</w:t>
            </w:r>
          </w:p>
        </w:tc>
        <w:tc>
          <w:tcPr>
            <w:tcW w:w="693" w:type="dxa"/>
            <w:tcBorders>
              <w:top w:val="single" w:sz="4" w:space="0" w:color="auto"/>
              <w:bottom w:val="single" w:sz="4" w:space="0" w:color="auto"/>
            </w:tcBorders>
            <w:vAlign w:val="center"/>
          </w:tcPr>
          <w:p w14:paraId="3D7C4531" w14:textId="77777777" w:rsidR="00BA2433" w:rsidRPr="00BA2433" w:rsidRDefault="00BA2433" w:rsidP="003606E8">
            <w:pPr>
              <w:pStyle w:val="Spermonde-authornote"/>
              <w:rPr>
                <w:noProof/>
              </w:rPr>
            </w:pPr>
            <w:r w:rsidRPr="00BA2433">
              <w:rPr>
                <w:noProof/>
              </w:rPr>
              <w:t>DFR</w:t>
            </w:r>
          </w:p>
        </w:tc>
        <w:tc>
          <w:tcPr>
            <w:tcW w:w="669" w:type="dxa"/>
            <w:tcBorders>
              <w:top w:val="single" w:sz="4" w:space="0" w:color="auto"/>
              <w:bottom w:val="single" w:sz="4" w:space="0" w:color="auto"/>
            </w:tcBorders>
            <w:vAlign w:val="center"/>
          </w:tcPr>
          <w:p w14:paraId="637747E2" w14:textId="77777777" w:rsidR="00BA2433" w:rsidRPr="00BA2433" w:rsidRDefault="00BA2433" w:rsidP="003606E8">
            <w:pPr>
              <w:pStyle w:val="Spermonde-authornote"/>
              <w:rPr>
                <w:noProof/>
              </w:rPr>
            </w:pPr>
            <w:r w:rsidRPr="00BA2433">
              <w:rPr>
                <w:noProof/>
              </w:rPr>
              <w:t>AFS</w:t>
            </w:r>
          </w:p>
        </w:tc>
        <w:tc>
          <w:tcPr>
            <w:tcW w:w="694" w:type="dxa"/>
            <w:tcBorders>
              <w:top w:val="single" w:sz="4" w:space="0" w:color="auto"/>
              <w:bottom w:val="single" w:sz="4" w:space="0" w:color="auto"/>
            </w:tcBorders>
            <w:vAlign w:val="center"/>
          </w:tcPr>
          <w:p w14:paraId="720D9632" w14:textId="77777777" w:rsidR="00BA2433" w:rsidRPr="00BA2433" w:rsidRDefault="00BA2433" w:rsidP="003606E8">
            <w:pPr>
              <w:pStyle w:val="Spermonde-authornote"/>
              <w:rPr>
                <w:noProof/>
              </w:rPr>
            </w:pPr>
            <w:r w:rsidRPr="00BA2433">
              <w:rPr>
                <w:noProof/>
              </w:rPr>
              <w:t>AFR</w:t>
            </w:r>
          </w:p>
        </w:tc>
        <w:tc>
          <w:tcPr>
            <w:tcW w:w="669" w:type="dxa"/>
            <w:tcBorders>
              <w:top w:val="single" w:sz="4" w:space="0" w:color="auto"/>
              <w:bottom w:val="single" w:sz="4" w:space="0" w:color="auto"/>
            </w:tcBorders>
            <w:vAlign w:val="center"/>
          </w:tcPr>
          <w:p w14:paraId="0E47E7FD" w14:textId="77777777" w:rsidR="00BA2433" w:rsidRPr="00BA2433" w:rsidRDefault="00BA2433" w:rsidP="003606E8">
            <w:pPr>
              <w:pStyle w:val="Spermonde-authornote"/>
              <w:rPr>
                <w:noProof/>
              </w:rPr>
            </w:pPr>
            <w:r w:rsidRPr="00BA2433">
              <w:rPr>
                <w:noProof/>
              </w:rPr>
              <w:t>VFS</w:t>
            </w:r>
          </w:p>
        </w:tc>
        <w:tc>
          <w:tcPr>
            <w:tcW w:w="694" w:type="dxa"/>
            <w:tcBorders>
              <w:top w:val="single" w:sz="4" w:space="0" w:color="auto"/>
              <w:bottom w:val="single" w:sz="4" w:space="0" w:color="auto"/>
            </w:tcBorders>
            <w:vAlign w:val="center"/>
          </w:tcPr>
          <w:p w14:paraId="779B9712" w14:textId="77777777" w:rsidR="00BA2433" w:rsidRPr="00BA2433" w:rsidRDefault="00BA2433" w:rsidP="003606E8">
            <w:pPr>
              <w:pStyle w:val="Spermonde-authornote"/>
              <w:rPr>
                <w:noProof/>
              </w:rPr>
            </w:pPr>
            <w:r w:rsidRPr="00BA2433">
              <w:rPr>
                <w:noProof/>
              </w:rPr>
              <w:t>VFR</w:t>
            </w:r>
          </w:p>
        </w:tc>
        <w:tc>
          <w:tcPr>
            <w:tcW w:w="880" w:type="dxa"/>
            <w:tcBorders>
              <w:top w:val="single" w:sz="4" w:space="0" w:color="auto"/>
              <w:bottom w:val="single" w:sz="4" w:space="0" w:color="auto"/>
            </w:tcBorders>
            <w:vAlign w:val="center"/>
          </w:tcPr>
          <w:p w14:paraId="26FF764A" w14:textId="77777777" w:rsidR="00BA2433" w:rsidRPr="00BA2433" w:rsidRDefault="00BA2433" w:rsidP="003606E8">
            <w:pPr>
              <w:pStyle w:val="Spermonde-authornote"/>
              <w:rPr>
                <w:noProof/>
              </w:rPr>
            </w:pPr>
            <w:r w:rsidRPr="00BA2433">
              <w:rPr>
                <w:noProof/>
              </w:rPr>
              <w:t>PFR</w:t>
            </w:r>
          </w:p>
        </w:tc>
        <w:tc>
          <w:tcPr>
            <w:tcW w:w="677" w:type="dxa"/>
            <w:tcBorders>
              <w:top w:val="single" w:sz="4" w:space="0" w:color="auto"/>
              <w:bottom w:val="single" w:sz="4" w:space="0" w:color="auto"/>
            </w:tcBorders>
            <w:vAlign w:val="center"/>
          </w:tcPr>
          <w:p w14:paraId="3169CC53" w14:textId="77777777" w:rsidR="00BA2433" w:rsidRPr="00BA2433" w:rsidRDefault="00BA2433" w:rsidP="003606E8">
            <w:pPr>
              <w:pStyle w:val="Spermonde-authornote"/>
              <w:rPr>
                <w:noProof/>
              </w:rPr>
            </w:pPr>
            <w:r w:rsidRPr="00BA2433">
              <w:rPr>
                <w:noProof/>
              </w:rPr>
              <w:t>CFR</w:t>
            </w:r>
          </w:p>
        </w:tc>
        <w:tc>
          <w:tcPr>
            <w:tcW w:w="1350" w:type="dxa"/>
            <w:tcBorders>
              <w:top w:val="single" w:sz="4" w:space="0" w:color="auto"/>
              <w:bottom w:val="single" w:sz="4" w:space="0" w:color="auto"/>
            </w:tcBorders>
            <w:vAlign w:val="center"/>
          </w:tcPr>
          <w:p w14:paraId="42D06504" w14:textId="77777777" w:rsidR="00BA2433" w:rsidRPr="00BA2433" w:rsidRDefault="00BA2433" w:rsidP="003606E8">
            <w:pPr>
              <w:pStyle w:val="Spermonde-authornote"/>
              <w:rPr>
                <w:noProof/>
              </w:rPr>
            </w:pPr>
            <w:r w:rsidRPr="00BA2433">
              <w:rPr>
                <w:noProof/>
              </w:rPr>
              <w:t>Source</w:t>
            </w:r>
          </w:p>
        </w:tc>
      </w:tr>
      <w:tr w:rsidR="00BA2433" w:rsidRPr="00BA2433" w14:paraId="37F1AECA" w14:textId="77777777" w:rsidTr="00BA2433">
        <w:tc>
          <w:tcPr>
            <w:tcW w:w="1511" w:type="dxa"/>
            <w:tcBorders>
              <w:top w:val="single" w:sz="4" w:space="0" w:color="auto"/>
            </w:tcBorders>
            <w:vAlign w:val="center"/>
          </w:tcPr>
          <w:p w14:paraId="1BAFC6BA" w14:textId="77777777" w:rsidR="00BA2433" w:rsidRPr="00BA2433" w:rsidRDefault="00BA2433" w:rsidP="003606E8">
            <w:pPr>
              <w:pStyle w:val="Spermonde-authornote"/>
              <w:rPr>
                <w:i/>
                <w:iCs/>
                <w:noProof/>
              </w:rPr>
            </w:pPr>
            <w:r w:rsidRPr="00BA2433">
              <w:rPr>
                <w:i/>
                <w:iCs/>
                <w:noProof/>
              </w:rPr>
              <w:t>Siganus fuscescens</w:t>
            </w:r>
          </w:p>
        </w:tc>
        <w:tc>
          <w:tcPr>
            <w:tcW w:w="657" w:type="dxa"/>
            <w:tcBorders>
              <w:top w:val="single" w:sz="4" w:space="0" w:color="auto"/>
            </w:tcBorders>
            <w:vAlign w:val="center"/>
          </w:tcPr>
          <w:p w14:paraId="416796ED" w14:textId="77777777" w:rsidR="00BA2433" w:rsidRPr="00BA2433" w:rsidRDefault="00BA2433" w:rsidP="003606E8">
            <w:pPr>
              <w:pStyle w:val="Spermonde-authornote"/>
              <w:rPr>
                <w:noProof/>
              </w:rPr>
            </w:pPr>
            <w:r w:rsidRPr="00BA2433">
              <w:rPr>
                <w:noProof/>
              </w:rPr>
              <w:t>13</w:t>
            </w:r>
          </w:p>
        </w:tc>
        <w:tc>
          <w:tcPr>
            <w:tcW w:w="693" w:type="dxa"/>
            <w:tcBorders>
              <w:top w:val="single" w:sz="4" w:space="0" w:color="auto"/>
            </w:tcBorders>
            <w:vAlign w:val="center"/>
          </w:tcPr>
          <w:p w14:paraId="3E15D545" w14:textId="77777777" w:rsidR="00BA2433" w:rsidRPr="00BA2433" w:rsidRDefault="00BA2433" w:rsidP="003606E8">
            <w:pPr>
              <w:pStyle w:val="Spermonde-authornote"/>
              <w:rPr>
                <w:noProof/>
              </w:rPr>
            </w:pPr>
            <w:r w:rsidRPr="00BA2433">
              <w:rPr>
                <w:noProof/>
              </w:rPr>
              <w:t>10</w:t>
            </w:r>
          </w:p>
        </w:tc>
        <w:tc>
          <w:tcPr>
            <w:tcW w:w="669" w:type="dxa"/>
            <w:tcBorders>
              <w:top w:val="single" w:sz="4" w:space="0" w:color="auto"/>
            </w:tcBorders>
            <w:vAlign w:val="center"/>
          </w:tcPr>
          <w:p w14:paraId="66A3835E" w14:textId="77777777" w:rsidR="00BA2433" w:rsidRPr="00BA2433" w:rsidRDefault="00BA2433" w:rsidP="003606E8">
            <w:pPr>
              <w:pStyle w:val="Spermonde-authornote"/>
              <w:rPr>
                <w:noProof/>
              </w:rPr>
            </w:pPr>
            <w:r w:rsidRPr="00BA2433">
              <w:rPr>
                <w:noProof/>
              </w:rPr>
              <w:t>7</w:t>
            </w:r>
          </w:p>
        </w:tc>
        <w:tc>
          <w:tcPr>
            <w:tcW w:w="694" w:type="dxa"/>
            <w:tcBorders>
              <w:top w:val="single" w:sz="4" w:space="0" w:color="auto"/>
            </w:tcBorders>
            <w:vAlign w:val="center"/>
          </w:tcPr>
          <w:p w14:paraId="29F39C0B" w14:textId="77777777" w:rsidR="00BA2433" w:rsidRPr="00BA2433" w:rsidRDefault="00BA2433" w:rsidP="003606E8">
            <w:pPr>
              <w:pStyle w:val="Spermonde-authornote"/>
              <w:rPr>
                <w:noProof/>
              </w:rPr>
            </w:pPr>
            <w:r w:rsidRPr="00BA2433">
              <w:rPr>
                <w:noProof/>
              </w:rPr>
              <w:t>9</w:t>
            </w:r>
          </w:p>
        </w:tc>
        <w:tc>
          <w:tcPr>
            <w:tcW w:w="669" w:type="dxa"/>
            <w:tcBorders>
              <w:top w:val="single" w:sz="4" w:space="0" w:color="auto"/>
            </w:tcBorders>
            <w:vAlign w:val="center"/>
          </w:tcPr>
          <w:p w14:paraId="01B6253F" w14:textId="77777777" w:rsidR="00BA2433" w:rsidRPr="00BA2433" w:rsidRDefault="00BA2433" w:rsidP="003606E8">
            <w:pPr>
              <w:pStyle w:val="Spermonde-authornote"/>
              <w:rPr>
                <w:noProof/>
              </w:rPr>
            </w:pPr>
            <w:r w:rsidRPr="00BA2433">
              <w:rPr>
                <w:noProof/>
              </w:rPr>
              <w:t>2</w:t>
            </w:r>
          </w:p>
        </w:tc>
        <w:tc>
          <w:tcPr>
            <w:tcW w:w="694" w:type="dxa"/>
            <w:tcBorders>
              <w:top w:val="single" w:sz="4" w:space="0" w:color="auto"/>
            </w:tcBorders>
            <w:vAlign w:val="center"/>
          </w:tcPr>
          <w:p w14:paraId="43BF8DCB" w14:textId="77777777" w:rsidR="00BA2433" w:rsidRPr="00BA2433" w:rsidRDefault="00BA2433" w:rsidP="003606E8">
            <w:pPr>
              <w:pStyle w:val="Spermonde-authornote"/>
              <w:rPr>
                <w:noProof/>
              </w:rPr>
            </w:pPr>
            <w:r w:rsidRPr="00BA2433">
              <w:rPr>
                <w:noProof/>
              </w:rPr>
              <w:t>3</w:t>
            </w:r>
          </w:p>
        </w:tc>
        <w:tc>
          <w:tcPr>
            <w:tcW w:w="880" w:type="dxa"/>
            <w:tcBorders>
              <w:top w:val="single" w:sz="4" w:space="0" w:color="auto"/>
            </w:tcBorders>
            <w:vAlign w:val="center"/>
          </w:tcPr>
          <w:p w14:paraId="26AF8F86" w14:textId="77777777" w:rsidR="00BA2433" w:rsidRPr="00BA2433" w:rsidRDefault="00BA2433" w:rsidP="003606E8">
            <w:pPr>
              <w:pStyle w:val="Spermonde-authornote"/>
              <w:rPr>
                <w:noProof/>
              </w:rPr>
            </w:pPr>
            <w:r w:rsidRPr="00BA2433">
              <w:rPr>
                <w:noProof/>
              </w:rPr>
              <w:t>15–17 (16)</w:t>
            </w:r>
          </w:p>
        </w:tc>
        <w:tc>
          <w:tcPr>
            <w:tcW w:w="677" w:type="dxa"/>
            <w:tcBorders>
              <w:top w:val="single" w:sz="4" w:space="0" w:color="auto"/>
            </w:tcBorders>
            <w:vAlign w:val="center"/>
          </w:tcPr>
          <w:p w14:paraId="3821CBF1" w14:textId="77777777" w:rsidR="00BA2433" w:rsidRPr="00BA2433" w:rsidRDefault="00BA2433" w:rsidP="003606E8">
            <w:pPr>
              <w:pStyle w:val="Spermonde-authornote"/>
              <w:rPr>
                <w:noProof/>
              </w:rPr>
            </w:pPr>
            <w:r w:rsidRPr="00BA2433">
              <w:rPr>
                <w:noProof/>
              </w:rPr>
              <w:t>19–21 (19)</w:t>
            </w:r>
          </w:p>
        </w:tc>
        <w:tc>
          <w:tcPr>
            <w:tcW w:w="1350" w:type="dxa"/>
            <w:tcBorders>
              <w:top w:val="single" w:sz="4" w:space="0" w:color="auto"/>
            </w:tcBorders>
            <w:vAlign w:val="center"/>
          </w:tcPr>
          <w:p w14:paraId="0399A23D" w14:textId="77777777" w:rsidR="00BA2433" w:rsidRPr="00BA2433" w:rsidRDefault="00BA2433" w:rsidP="003606E8">
            <w:pPr>
              <w:pStyle w:val="Spermonde-authornote"/>
              <w:rPr>
                <w:noProof/>
              </w:rPr>
            </w:pPr>
            <w:r w:rsidRPr="00BA2433">
              <w:rPr>
                <w:noProof/>
              </w:rPr>
              <w:t>This study</w:t>
            </w:r>
          </w:p>
        </w:tc>
      </w:tr>
      <w:tr w:rsidR="00BA2433" w:rsidRPr="00BA2433" w14:paraId="1D8F3701" w14:textId="77777777" w:rsidTr="00BA2433">
        <w:tc>
          <w:tcPr>
            <w:tcW w:w="1511" w:type="dxa"/>
            <w:vAlign w:val="center"/>
          </w:tcPr>
          <w:p w14:paraId="4DCB50CD" w14:textId="77777777" w:rsidR="00BA2433" w:rsidRPr="00BA2433" w:rsidRDefault="00BA2433" w:rsidP="003606E8">
            <w:pPr>
              <w:pStyle w:val="Spermonde-authornote"/>
              <w:rPr>
                <w:i/>
                <w:iCs/>
                <w:noProof/>
              </w:rPr>
            </w:pPr>
            <w:r w:rsidRPr="00BA2433">
              <w:rPr>
                <w:i/>
                <w:iCs/>
                <w:noProof/>
              </w:rPr>
              <w:t>Siganus canaliculatus</w:t>
            </w:r>
          </w:p>
        </w:tc>
        <w:tc>
          <w:tcPr>
            <w:tcW w:w="657" w:type="dxa"/>
            <w:vAlign w:val="center"/>
          </w:tcPr>
          <w:p w14:paraId="0BE7A503" w14:textId="77777777" w:rsidR="00BA2433" w:rsidRPr="00BA2433" w:rsidRDefault="00BA2433" w:rsidP="003606E8">
            <w:pPr>
              <w:pStyle w:val="Spermonde-authornote"/>
              <w:rPr>
                <w:noProof/>
              </w:rPr>
            </w:pPr>
            <w:r w:rsidRPr="00BA2433">
              <w:rPr>
                <w:noProof/>
              </w:rPr>
              <w:t>XII–XIV</w:t>
            </w:r>
          </w:p>
        </w:tc>
        <w:tc>
          <w:tcPr>
            <w:tcW w:w="693" w:type="dxa"/>
            <w:vAlign w:val="center"/>
          </w:tcPr>
          <w:p w14:paraId="50B22414" w14:textId="77777777" w:rsidR="00BA2433" w:rsidRPr="00BA2433" w:rsidRDefault="00BA2433" w:rsidP="003606E8">
            <w:pPr>
              <w:pStyle w:val="Spermonde-authornote"/>
              <w:rPr>
                <w:noProof/>
              </w:rPr>
            </w:pPr>
            <w:r w:rsidRPr="00BA2433">
              <w:rPr>
                <w:noProof/>
              </w:rPr>
              <w:t>10–11</w:t>
            </w:r>
          </w:p>
        </w:tc>
        <w:tc>
          <w:tcPr>
            <w:tcW w:w="669" w:type="dxa"/>
            <w:vAlign w:val="center"/>
          </w:tcPr>
          <w:p w14:paraId="5D1EF1C0" w14:textId="77777777" w:rsidR="00BA2433" w:rsidRPr="00BA2433" w:rsidRDefault="00BA2433" w:rsidP="003606E8">
            <w:pPr>
              <w:pStyle w:val="Spermonde-authornote"/>
              <w:rPr>
                <w:noProof/>
              </w:rPr>
            </w:pPr>
            <w:r w:rsidRPr="00BA2433">
              <w:rPr>
                <w:noProof/>
              </w:rPr>
              <w:t>VII–VIII</w:t>
            </w:r>
          </w:p>
        </w:tc>
        <w:tc>
          <w:tcPr>
            <w:tcW w:w="694" w:type="dxa"/>
            <w:vAlign w:val="center"/>
          </w:tcPr>
          <w:p w14:paraId="072D2E77" w14:textId="77777777" w:rsidR="00BA2433" w:rsidRPr="00BA2433" w:rsidRDefault="00BA2433" w:rsidP="003606E8">
            <w:pPr>
              <w:pStyle w:val="Spermonde-authornote"/>
              <w:rPr>
                <w:noProof/>
              </w:rPr>
            </w:pPr>
            <w:r w:rsidRPr="00BA2433">
              <w:rPr>
                <w:noProof/>
              </w:rPr>
              <w:t>8–9</w:t>
            </w:r>
          </w:p>
        </w:tc>
        <w:tc>
          <w:tcPr>
            <w:tcW w:w="669" w:type="dxa"/>
            <w:vAlign w:val="center"/>
          </w:tcPr>
          <w:p w14:paraId="6B5C4B4B" w14:textId="77777777" w:rsidR="00BA2433" w:rsidRPr="00BA2433" w:rsidRDefault="00BA2433" w:rsidP="003606E8">
            <w:pPr>
              <w:pStyle w:val="Spermonde-authornote"/>
              <w:rPr>
                <w:noProof/>
              </w:rPr>
            </w:pPr>
            <w:r w:rsidRPr="00BA2433">
              <w:rPr>
                <w:noProof/>
              </w:rPr>
              <w:t>5–6</w:t>
            </w:r>
          </w:p>
        </w:tc>
        <w:tc>
          <w:tcPr>
            <w:tcW w:w="694" w:type="dxa"/>
            <w:vAlign w:val="center"/>
          </w:tcPr>
          <w:p w14:paraId="4EC161B3" w14:textId="77777777" w:rsidR="00BA2433" w:rsidRPr="00BA2433" w:rsidRDefault="00BA2433" w:rsidP="003606E8">
            <w:pPr>
              <w:pStyle w:val="Spermonde-authornote"/>
              <w:rPr>
                <w:noProof/>
              </w:rPr>
            </w:pPr>
            <w:r w:rsidRPr="00BA2433">
              <w:rPr>
                <w:noProof/>
              </w:rPr>
              <w:t>5–6</w:t>
            </w:r>
          </w:p>
        </w:tc>
        <w:tc>
          <w:tcPr>
            <w:tcW w:w="880" w:type="dxa"/>
            <w:vAlign w:val="center"/>
          </w:tcPr>
          <w:p w14:paraId="6BCDE7C4" w14:textId="77777777" w:rsidR="00BA2433" w:rsidRPr="00BA2433" w:rsidRDefault="00BA2433" w:rsidP="003606E8">
            <w:pPr>
              <w:pStyle w:val="Spermonde-authornote"/>
              <w:rPr>
                <w:noProof/>
              </w:rPr>
            </w:pPr>
            <w:r w:rsidRPr="00BA2433">
              <w:rPr>
                <w:noProof/>
              </w:rPr>
              <w:t>13–16</w:t>
            </w:r>
          </w:p>
        </w:tc>
        <w:tc>
          <w:tcPr>
            <w:tcW w:w="677" w:type="dxa"/>
            <w:vAlign w:val="center"/>
          </w:tcPr>
          <w:p w14:paraId="55413EF1" w14:textId="77777777" w:rsidR="00BA2433" w:rsidRPr="00BA2433" w:rsidRDefault="00BA2433" w:rsidP="003606E8">
            <w:pPr>
              <w:pStyle w:val="Spermonde-authornote"/>
              <w:rPr>
                <w:noProof/>
              </w:rPr>
            </w:pPr>
            <w:r w:rsidRPr="00BA2433">
              <w:rPr>
                <w:noProof/>
              </w:rPr>
              <w:t>18</w:t>
            </w:r>
          </w:p>
        </w:tc>
        <w:tc>
          <w:tcPr>
            <w:tcW w:w="1350" w:type="dxa"/>
            <w:vAlign w:val="center"/>
          </w:tcPr>
          <w:p w14:paraId="43187D64" w14:textId="77777777" w:rsidR="00BA2433" w:rsidRPr="00BA2433" w:rsidRDefault="00BA2433" w:rsidP="009E62A9">
            <w:pPr>
              <w:pStyle w:val="Spermonde-authornote"/>
              <w:jc w:val="left"/>
              <w:rPr>
                <w:noProof/>
              </w:rPr>
            </w:pPr>
            <w:r w:rsidRPr="00BA2433">
              <w:rPr>
                <w:noProof/>
              </w:rPr>
              <w:t>Anam et al., (2020); Sahabuddin et al., (2015)</w:t>
            </w:r>
          </w:p>
        </w:tc>
      </w:tr>
      <w:tr w:rsidR="00BA2433" w:rsidRPr="00BA2433" w14:paraId="3B8527D3" w14:textId="77777777" w:rsidTr="00BA2433">
        <w:tc>
          <w:tcPr>
            <w:tcW w:w="1511" w:type="dxa"/>
            <w:tcBorders>
              <w:bottom w:val="single" w:sz="4" w:space="0" w:color="auto"/>
            </w:tcBorders>
            <w:vAlign w:val="center"/>
          </w:tcPr>
          <w:p w14:paraId="1A3DD464" w14:textId="77777777" w:rsidR="00BA2433" w:rsidRPr="00BA2433" w:rsidRDefault="00BA2433" w:rsidP="003606E8">
            <w:pPr>
              <w:pStyle w:val="Spermonde-authornote"/>
              <w:rPr>
                <w:i/>
                <w:iCs/>
                <w:noProof/>
              </w:rPr>
            </w:pPr>
            <w:r w:rsidRPr="00BA2433">
              <w:rPr>
                <w:i/>
                <w:iCs/>
                <w:noProof/>
              </w:rPr>
              <w:t>Siganus stellatus</w:t>
            </w:r>
          </w:p>
        </w:tc>
        <w:tc>
          <w:tcPr>
            <w:tcW w:w="657" w:type="dxa"/>
            <w:tcBorders>
              <w:bottom w:val="single" w:sz="4" w:space="0" w:color="auto"/>
            </w:tcBorders>
            <w:vAlign w:val="center"/>
          </w:tcPr>
          <w:p w14:paraId="5109CE8D" w14:textId="77777777" w:rsidR="00BA2433" w:rsidRPr="00BA2433" w:rsidRDefault="00BA2433" w:rsidP="003606E8">
            <w:pPr>
              <w:pStyle w:val="Spermonde-authornote"/>
              <w:rPr>
                <w:noProof/>
              </w:rPr>
            </w:pPr>
            <w:r w:rsidRPr="00BA2433">
              <w:rPr>
                <w:noProof/>
              </w:rPr>
              <w:t>XIII</w:t>
            </w:r>
          </w:p>
        </w:tc>
        <w:tc>
          <w:tcPr>
            <w:tcW w:w="693" w:type="dxa"/>
            <w:tcBorders>
              <w:bottom w:val="single" w:sz="4" w:space="0" w:color="auto"/>
            </w:tcBorders>
            <w:vAlign w:val="center"/>
          </w:tcPr>
          <w:p w14:paraId="0045E958" w14:textId="77777777" w:rsidR="00BA2433" w:rsidRPr="00BA2433" w:rsidRDefault="00BA2433" w:rsidP="003606E8">
            <w:pPr>
              <w:pStyle w:val="Spermonde-authornote"/>
              <w:rPr>
                <w:noProof/>
              </w:rPr>
            </w:pPr>
            <w:r w:rsidRPr="00BA2433">
              <w:rPr>
                <w:noProof/>
              </w:rPr>
              <w:t>10</w:t>
            </w:r>
          </w:p>
        </w:tc>
        <w:tc>
          <w:tcPr>
            <w:tcW w:w="669" w:type="dxa"/>
            <w:tcBorders>
              <w:bottom w:val="single" w:sz="4" w:space="0" w:color="auto"/>
            </w:tcBorders>
            <w:vAlign w:val="center"/>
          </w:tcPr>
          <w:p w14:paraId="15157A96" w14:textId="77777777" w:rsidR="00BA2433" w:rsidRPr="00BA2433" w:rsidRDefault="00BA2433" w:rsidP="003606E8">
            <w:pPr>
              <w:pStyle w:val="Spermonde-authornote"/>
              <w:rPr>
                <w:noProof/>
              </w:rPr>
            </w:pPr>
            <w:r w:rsidRPr="00BA2433">
              <w:rPr>
                <w:noProof/>
              </w:rPr>
              <w:t>VII</w:t>
            </w:r>
          </w:p>
        </w:tc>
        <w:tc>
          <w:tcPr>
            <w:tcW w:w="694" w:type="dxa"/>
            <w:tcBorders>
              <w:bottom w:val="single" w:sz="4" w:space="0" w:color="auto"/>
            </w:tcBorders>
            <w:vAlign w:val="center"/>
          </w:tcPr>
          <w:p w14:paraId="740C8703" w14:textId="77777777" w:rsidR="00BA2433" w:rsidRPr="00BA2433" w:rsidRDefault="00BA2433" w:rsidP="003606E8">
            <w:pPr>
              <w:pStyle w:val="Spermonde-authornote"/>
              <w:rPr>
                <w:noProof/>
              </w:rPr>
            </w:pPr>
            <w:r w:rsidRPr="00BA2433">
              <w:rPr>
                <w:noProof/>
              </w:rPr>
              <w:t>9</w:t>
            </w:r>
          </w:p>
        </w:tc>
        <w:tc>
          <w:tcPr>
            <w:tcW w:w="669" w:type="dxa"/>
            <w:tcBorders>
              <w:bottom w:val="single" w:sz="4" w:space="0" w:color="auto"/>
            </w:tcBorders>
            <w:vAlign w:val="center"/>
          </w:tcPr>
          <w:p w14:paraId="1FA460FB" w14:textId="77777777" w:rsidR="00BA2433" w:rsidRPr="00BA2433" w:rsidRDefault="00BA2433" w:rsidP="003606E8">
            <w:pPr>
              <w:pStyle w:val="Spermonde-authornote"/>
              <w:rPr>
                <w:noProof/>
              </w:rPr>
            </w:pPr>
            <w:r w:rsidRPr="00BA2433">
              <w:rPr>
                <w:noProof/>
              </w:rPr>
              <w:t>-</w:t>
            </w:r>
          </w:p>
        </w:tc>
        <w:tc>
          <w:tcPr>
            <w:tcW w:w="694" w:type="dxa"/>
            <w:tcBorders>
              <w:bottom w:val="single" w:sz="4" w:space="0" w:color="auto"/>
            </w:tcBorders>
            <w:vAlign w:val="center"/>
          </w:tcPr>
          <w:p w14:paraId="00292F9D" w14:textId="77777777" w:rsidR="00BA2433" w:rsidRPr="00BA2433" w:rsidRDefault="00BA2433" w:rsidP="003606E8">
            <w:pPr>
              <w:pStyle w:val="Spermonde-authornote"/>
              <w:rPr>
                <w:noProof/>
              </w:rPr>
            </w:pPr>
            <w:r w:rsidRPr="00BA2433">
              <w:rPr>
                <w:noProof/>
              </w:rPr>
              <w:t>-</w:t>
            </w:r>
          </w:p>
        </w:tc>
        <w:tc>
          <w:tcPr>
            <w:tcW w:w="880" w:type="dxa"/>
            <w:tcBorders>
              <w:bottom w:val="single" w:sz="4" w:space="0" w:color="auto"/>
            </w:tcBorders>
            <w:vAlign w:val="center"/>
          </w:tcPr>
          <w:p w14:paraId="471456E0" w14:textId="77777777" w:rsidR="00BA2433" w:rsidRPr="00BA2433" w:rsidRDefault="00BA2433" w:rsidP="003606E8">
            <w:pPr>
              <w:pStyle w:val="Spermonde-authornote"/>
              <w:rPr>
                <w:noProof/>
              </w:rPr>
            </w:pPr>
            <w:r w:rsidRPr="00BA2433">
              <w:rPr>
                <w:noProof/>
              </w:rPr>
              <w:t>17 (17–18)</w:t>
            </w:r>
          </w:p>
        </w:tc>
        <w:tc>
          <w:tcPr>
            <w:tcW w:w="677" w:type="dxa"/>
            <w:tcBorders>
              <w:bottom w:val="single" w:sz="4" w:space="0" w:color="auto"/>
            </w:tcBorders>
            <w:vAlign w:val="center"/>
          </w:tcPr>
          <w:p w14:paraId="7255BC18" w14:textId="77777777" w:rsidR="00BA2433" w:rsidRPr="00BA2433" w:rsidRDefault="00BA2433" w:rsidP="003606E8">
            <w:pPr>
              <w:pStyle w:val="Spermonde-authornote"/>
              <w:rPr>
                <w:noProof/>
              </w:rPr>
            </w:pPr>
            <w:r w:rsidRPr="00BA2433">
              <w:rPr>
                <w:noProof/>
              </w:rPr>
              <w:t>20</w:t>
            </w:r>
          </w:p>
        </w:tc>
        <w:tc>
          <w:tcPr>
            <w:tcW w:w="1350" w:type="dxa"/>
            <w:tcBorders>
              <w:bottom w:val="single" w:sz="4" w:space="0" w:color="auto"/>
            </w:tcBorders>
            <w:vAlign w:val="center"/>
          </w:tcPr>
          <w:p w14:paraId="5E1DE272" w14:textId="77777777" w:rsidR="00BA2433" w:rsidRPr="00BA2433" w:rsidRDefault="00BA2433" w:rsidP="009E62A9">
            <w:pPr>
              <w:pStyle w:val="Spermonde-authornote"/>
              <w:jc w:val="left"/>
              <w:rPr>
                <w:noProof/>
              </w:rPr>
            </w:pPr>
            <w:r w:rsidRPr="00BA2433">
              <w:rPr>
                <w:noProof/>
              </w:rPr>
              <w:t>Anam et al., (2020)</w:t>
            </w:r>
          </w:p>
        </w:tc>
      </w:tr>
    </w:tbl>
    <w:p w14:paraId="5AF66E16" w14:textId="3653D3BC" w:rsidR="00BA2433" w:rsidRPr="003606E8" w:rsidRDefault="003606E8" w:rsidP="003606E8">
      <w:pPr>
        <w:pStyle w:val="Spermonde-Isi"/>
      </w:pPr>
      <w:r w:rsidRPr="003606E8">
        <w:t xml:space="preserve">Data on </w:t>
      </w:r>
      <w:r w:rsidRPr="00351970">
        <w:rPr>
          <w:i/>
          <w:iCs/>
        </w:rPr>
        <w:t>Siganus fuscescens</w:t>
      </w:r>
      <w:r w:rsidRPr="003606E8">
        <w:t xml:space="preserve"> obtained in this study indicate Pectoral Fin Rays (PFR) values ranging from 15 to 17 and Caudal Fin Rays (CFR) values ranging from 19 to 21. In contrast, Anam et al. (2020) report that </w:t>
      </w:r>
      <w:r w:rsidRPr="00351970">
        <w:rPr>
          <w:i/>
          <w:iCs/>
        </w:rPr>
        <w:t>Siganus canaliculatus</w:t>
      </w:r>
      <w:r w:rsidRPr="003606E8">
        <w:t xml:space="preserve"> exhibits PFR values of 13 to 16 and a CFR value of approximately 18, while </w:t>
      </w:r>
      <w:r w:rsidRPr="00351970">
        <w:rPr>
          <w:i/>
          <w:iCs/>
        </w:rPr>
        <w:t>Siganus stellatus</w:t>
      </w:r>
      <w:r w:rsidRPr="003606E8">
        <w:t xml:space="preserve"> shows PFR values of 17 to 18 and a CFR value of approximately 20. These variations highlight differences among species within the same genus, particularly in pectoral and caudal fin characteristics, which may reflect adaptations to aquatic environments and differences in maneuverability. Overall, the characters DFS, DFR, AFS, and AFR are stable and thus more appropriate for use as genus-level identifiers. Conversely, the PFR and CFR traits exhibit more significant variation among species, including </w:t>
      </w:r>
      <w:r w:rsidRPr="00351970">
        <w:rPr>
          <w:i/>
          <w:iCs/>
        </w:rPr>
        <w:t>S. fuscescens</w:t>
      </w:r>
      <w:r w:rsidRPr="003606E8">
        <w:t xml:space="preserve">, </w:t>
      </w:r>
      <w:r w:rsidRPr="00351970">
        <w:rPr>
          <w:i/>
          <w:iCs/>
        </w:rPr>
        <w:t>S. canaliculatus</w:t>
      </w:r>
      <w:r w:rsidRPr="003606E8">
        <w:t xml:space="preserve">, and </w:t>
      </w:r>
      <w:r w:rsidRPr="00351970">
        <w:rPr>
          <w:i/>
          <w:iCs/>
        </w:rPr>
        <w:t>S. stellatus</w:t>
      </w:r>
      <w:r w:rsidRPr="003606E8">
        <w:t xml:space="preserve">, rendering them potentially useful as distinguishing traits at the species level within the genus </w:t>
      </w:r>
      <w:r w:rsidRPr="00351970">
        <w:rPr>
          <w:i/>
          <w:iCs/>
        </w:rPr>
        <w:t>Siganus</w:t>
      </w:r>
      <w:r w:rsidRPr="003606E8">
        <w:t>. This suggests that while morphological variation among species remains within the genus's conservative pattern, it is sufficiently informative to support taxonomic identification.</w:t>
      </w:r>
    </w:p>
    <w:p w14:paraId="28FD0032" w14:textId="77777777" w:rsidR="008074C6" w:rsidRPr="003F177B" w:rsidRDefault="008074C6" w:rsidP="003379B4">
      <w:pPr>
        <w:pStyle w:val="Spermonde-Heading2"/>
      </w:pPr>
      <w:r>
        <w:t>Coloration</w:t>
      </w:r>
    </w:p>
    <w:p w14:paraId="0CFD50E3" w14:textId="1F72844C" w:rsidR="008074C6" w:rsidRPr="003606E8" w:rsidRDefault="003606E8" w:rsidP="003606E8">
      <w:pPr>
        <w:pStyle w:val="Spermonde-Isi"/>
      </w:pPr>
      <w:r w:rsidRPr="003606E8">
        <w:t xml:space="preserve">The body color pattern predominantly exhibits a grayish-brown hue with a dorsoventral gradient, characterized by a darker dorsal region compared to the lighter ventral region. This pattern aligns with the counter-shading mechanism, a common camouflage strategy in shallow-water fish, which reduces detection by predators from various angles. Phenotypic variation, such as fine spots on the body, is frequently utilized in the taxonomic description of </w:t>
      </w:r>
      <w:r w:rsidRPr="00351970">
        <w:rPr>
          <w:i/>
          <w:iCs/>
        </w:rPr>
        <w:t>Siganus</w:t>
      </w:r>
      <w:r w:rsidRPr="003606E8">
        <w:t>, alongside other morphometric characteristics including body depth, snout shape, and body coloration (Zolkaply et al., 2021). Nonetheless, color expression may display intraspecific variation, influenced by both ontogenetic and environmental factors.</w:t>
      </w:r>
    </w:p>
    <w:p w14:paraId="6D14DC52" w14:textId="77777777" w:rsidR="008074C6" w:rsidRDefault="008074C6" w:rsidP="008074C6">
      <w:pPr>
        <w:pStyle w:val="NormalWeb"/>
        <w:keepNext/>
        <w:spacing w:before="240" w:beforeAutospacing="0" w:after="0" w:afterAutospacing="0"/>
        <w:jc w:val="center"/>
      </w:pPr>
      <w:r w:rsidRPr="00741588">
        <w:rPr>
          <w:noProof/>
          <w:sz w:val="22"/>
          <w:szCs w:val="22"/>
          <w:lang w:val="id-ID"/>
        </w:rPr>
        <w:drawing>
          <wp:inline distT="0" distB="0" distL="0" distR="0" wp14:anchorId="5F61F881" wp14:editId="1DA840FF">
            <wp:extent cx="4148859" cy="2160000"/>
            <wp:effectExtent l="0" t="0" r="4445"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1854046"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4148859" cy="2160000"/>
                    </a:xfrm>
                    <a:prstGeom prst="rect">
                      <a:avLst/>
                    </a:prstGeom>
                    <a:noFill/>
                    <a:ln>
                      <a:noFill/>
                    </a:ln>
                  </pic:spPr>
                </pic:pic>
              </a:graphicData>
            </a:graphic>
          </wp:inline>
        </w:drawing>
      </w:r>
    </w:p>
    <w:p w14:paraId="0C7FA137" w14:textId="057D6DAF" w:rsidR="00044EFE" w:rsidRPr="00432246" w:rsidRDefault="00044EFE" w:rsidP="00044EFE">
      <w:pPr>
        <w:pStyle w:val="Spermonde-Gambar"/>
        <w:spacing w:before="60" w:after="240"/>
        <w:rPr>
          <w:sz w:val="18"/>
          <w:szCs w:val="18"/>
        </w:rPr>
      </w:pPr>
      <w:r w:rsidRPr="00432246">
        <w:rPr>
          <w:sz w:val="18"/>
          <w:szCs w:val="18"/>
        </w:rPr>
        <w:t xml:space="preserve">Figure 4. </w:t>
      </w:r>
      <w:r w:rsidR="00432246" w:rsidRPr="00432246">
        <w:rPr>
          <w:sz w:val="18"/>
          <w:szCs w:val="18"/>
        </w:rPr>
        <w:t xml:space="preserve">Lateral view of a </w:t>
      </w:r>
      <w:r w:rsidR="00432246" w:rsidRPr="00432246">
        <w:rPr>
          <w:i/>
          <w:iCs/>
          <w:sz w:val="18"/>
          <w:szCs w:val="18"/>
        </w:rPr>
        <w:t xml:space="preserve">Siganus fuscescens </w:t>
      </w:r>
      <w:r w:rsidR="00432246" w:rsidRPr="00432246">
        <w:rPr>
          <w:sz w:val="18"/>
          <w:szCs w:val="18"/>
        </w:rPr>
        <w:t>specimen from the Spermonde Islands, South Sulawesi, Indonesia</w:t>
      </w:r>
    </w:p>
    <w:p w14:paraId="761E5991" w14:textId="63F21A9B" w:rsidR="008F0F85" w:rsidRPr="009D7CC8" w:rsidRDefault="009D7CC8" w:rsidP="003379B4">
      <w:pPr>
        <w:pStyle w:val="Spermonde-Heading2"/>
      </w:pPr>
      <w:r>
        <w:t>Principal Component Analysis (PCA)</w:t>
      </w:r>
    </w:p>
    <w:p w14:paraId="4E44709C" w14:textId="6D997775" w:rsidR="006016C5" w:rsidRDefault="003606E8" w:rsidP="00B95E62">
      <w:pPr>
        <w:pStyle w:val="Spermonde-Isi"/>
        <w:rPr>
          <w:rFonts w:eastAsia="Times New Roman"/>
        </w:rPr>
      </w:pPr>
      <w:r>
        <w:rPr>
          <w:rFonts w:eastAsia="Times New Roman"/>
        </w:rPr>
        <w:t xml:space="preserve">Principal Component Analysis (PCA) was employed to discern the primary patterns of morphometric variation within the </w:t>
      </w:r>
      <w:r w:rsidRPr="00351970">
        <w:rPr>
          <w:rFonts w:eastAsia="Times New Roman"/>
          <w:i/>
          <w:iCs/>
        </w:rPr>
        <w:t>Siganus fuscescens</w:t>
      </w:r>
      <w:r>
        <w:rPr>
          <w:rFonts w:eastAsia="Times New Roman"/>
        </w:rPr>
        <w:t xml:space="preserve"> population. The analysis results are depicted as a loading plot in Figure 5.</w:t>
      </w:r>
    </w:p>
    <w:p w14:paraId="6F0FAED4" w14:textId="77777777" w:rsidR="00007AD3" w:rsidRDefault="00AD4FD2" w:rsidP="00E273E9">
      <w:pPr>
        <w:pStyle w:val="Spermonde-Gambar"/>
      </w:pPr>
      <w:r w:rsidRPr="00741588">
        <w:lastRenderedPageBreak/>
        <w:drawing>
          <wp:inline distT="0" distB="0" distL="0" distR="0" wp14:anchorId="5C2F47E6" wp14:editId="4C5A1B47">
            <wp:extent cx="5400040" cy="282511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400040" cy="2825115"/>
                    </a:xfrm>
                    <a:prstGeom prst="rect">
                      <a:avLst/>
                    </a:prstGeom>
                  </pic:spPr>
                </pic:pic>
              </a:graphicData>
            </a:graphic>
          </wp:inline>
        </w:drawing>
      </w:r>
    </w:p>
    <w:p w14:paraId="7183445A" w14:textId="2B22DB92" w:rsidR="00410A75" w:rsidRPr="00D724D8" w:rsidRDefault="00410A75" w:rsidP="00E273E9">
      <w:pPr>
        <w:pStyle w:val="Spermonde-Captiongambar"/>
        <w:ind w:left="812" w:hanging="755"/>
      </w:pPr>
      <w:r w:rsidRPr="00D724D8">
        <w:t>Figure</w:t>
      </w:r>
      <w:r w:rsidR="00D724D8" w:rsidRPr="00D724D8">
        <w:t xml:space="preserve"> 5</w:t>
      </w:r>
      <w:r w:rsidRPr="00D724D8">
        <w:t xml:space="preserve">. </w:t>
      </w:r>
      <w:r w:rsidR="00D724D8" w:rsidRPr="00D724D8">
        <w:t>Loading plot of the Principal</w:t>
      </w:r>
      <w:r w:rsidR="0016408A">
        <w:t xml:space="preserve"> </w:t>
      </w:r>
      <w:r w:rsidR="00D724D8" w:rsidRPr="00D724D8">
        <w:t xml:space="preserve">Component Analysis (PCA) for the morphometric characters of </w:t>
      </w:r>
      <w:r w:rsidR="00D724D8" w:rsidRPr="00D724D8">
        <w:rPr>
          <w:i/>
          <w:iCs/>
        </w:rPr>
        <w:t>Siganus fuscescens</w:t>
      </w:r>
    </w:p>
    <w:p w14:paraId="02D15596" w14:textId="577E11D3" w:rsidR="00AD4FD2" w:rsidRPr="003606E8" w:rsidRDefault="003606E8" w:rsidP="003606E8">
      <w:pPr>
        <w:pStyle w:val="Spermonde-authornote"/>
      </w:pPr>
      <w:r w:rsidRPr="003606E8">
        <w:t xml:space="preserve">The principal component analysis (PCA) results for the morphometric characters of </w:t>
      </w:r>
      <w:r w:rsidRPr="00351970">
        <w:rPr>
          <w:i/>
          <w:iCs/>
        </w:rPr>
        <w:t>Siganus fuscescens</w:t>
      </w:r>
      <w:r w:rsidRPr="003606E8">
        <w:t xml:space="preserve"> (Figure 5) reveal an uneven distribution of variables on the loading plot, indicating varying contributions of each character to morphological variation. Variables such as Bd and Pal, which exhibit high loading values on the first principal component (PC1), suggest that PC1 primarily represents variations in body shape, particularly distinguishing between deeper-bodied and more elongated forms, a key axis in fish body shape variation (Claverie &amp; Wainwright, 2014). In contrast, variables such as Cc, Cpl, and Cpds, which cluster on the negative side of PC1, indicate a close morphometric relationship among these characters. The proximity of these variables in PCA space reflects high correlations associated with allometric patterns, specifically the covariation among body parts influenced by the organism’s growth and size (Klingenberg, 2016). On the second principal component (PC2), variables such as Pvl and Pdl demonstrate relatively high contributions and are distinct from other variables, indicating that this component is more closely related to variations in fin structure. Variations in fins are crucial for a fish’s swimming ability and maneuverability, particularly through the role of the posterior body region in enhancing acceleration and responses to environmental pressures such as predation (Langerhans &amp; Reznick, 2010). Therefore, the separation of variables into PC1 and PC2 suggests that the morphometric variation in </w:t>
      </w:r>
      <w:r w:rsidRPr="00351970">
        <w:rPr>
          <w:i/>
          <w:iCs/>
        </w:rPr>
        <w:t>Siganus fuscescens</w:t>
      </w:r>
      <w:r w:rsidRPr="003606E8">
        <w:t xml:space="preserve"> is influenced not only by differences in body shape but also by functional aspects related to environmental adaptation.</w:t>
      </w:r>
    </w:p>
    <w:p w14:paraId="4502EA01" w14:textId="12601509" w:rsidR="002407EB" w:rsidRDefault="00212B18" w:rsidP="00E273E9">
      <w:pPr>
        <w:pStyle w:val="Spermonde-Captiontabel"/>
      </w:pPr>
      <w:r>
        <w:rPr>
          <w:noProof/>
        </w:rPr>
        <w:t>Table 3</w:t>
      </w:r>
      <w:r w:rsidRPr="00941234">
        <w:rPr>
          <w:noProof/>
        </w:rPr>
        <w:t xml:space="preserve">. </w:t>
      </w:r>
      <w:r w:rsidRPr="00DF3A9A">
        <w:t xml:space="preserve">Principal Component Analysis (PCA) of morphometric characters of </w:t>
      </w:r>
      <w:r w:rsidRPr="002407EB">
        <w:rPr>
          <w:i/>
          <w:iCs/>
        </w:rPr>
        <w:t>Siganus fuscescens</w:t>
      </w:r>
    </w:p>
    <w:tbl>
      <w:tblPr>
        <w:tblW w:w="6653" w:type="dxa"/>
        <w:jc w:val="center"/>
        <w:tblLook w:val="04A0" w:firstRow="1" w:lastRow="0" w:firstColumn="1" w:lastColumn="0" w:noHBand="0" w:noVBand="1"/>
      </w:tblPr>
      <w:tblGrid>
        <w:gridCol w:w="2200"/>
        <w:gridCol w:w="1618"/>
        <w:gridCol w:w="1417"/>
        <w:gridCol w:w="1418"/>
      </w:tblGrid>
      <w:tr w:rsidR="00AD4FD2" w:rsidRPr="00332D1D" w14:paraId="2619C57F" w14:textId="77777777" w:rsidTr="00E273E9">
        <w:trPr>
          <w:trHeight w:val="315"/>
          <w:jc w:val="center"/>
        </w:trPr>
        <w:tc>
          <w:tcPr>
            <w:tcW w:w="2200" w:type="dxa"/>
            <w:tcBorders>
              <w:top w:val="single" w:sz="4" w:space="0" w:color="auto"/>
              <w:bottom w:val="single" w:sz="4" w:space="0" w:color="auto"/>
            </w:tcBorders>
            <w:vAlign w:val="center"/>
            <w:hideMark/>
          </w:tcPr>
          <w:p w14:paraId="0EEA9CD9" w14:textId="77777777" w:rsidR="00AD4FD2" w:rsidRPr="00332D1D" w:rsidRDefault="00AD4FD2" w:rsidP="00170F80">
            <w:pPr>
              <w:spacing w:after="0" w:line="240" w:lineRule="auto"/>
              <w:rPr>
                <w:rFonts w:ascii="Times New Roman" w:hAnsi="Times New Roman"/>
                <w:color w:val="000000"/>
                <w:sz w:val="18"/>
                <w:szCs w:val="18"/>
                <w:lang w:val="id-ID"/>
              </w:rPr>
            </w:pPr>
            <w:r w:rsidRPr="00332D1D">
              <w:rPr>
                <w:rFonts w:ascii="Times New Roman" w:hAnsi="Times New Roman"/>
                <w:color w:val="000000"/>
                <w:sz w:val="18"/>
                <w:szCs w:val="18"/>
                <w:lang w:val="id-ID"/>
              </w:rPr>
              <w:t>Morphometric Characters</w:t>
            </w:r>
          </w:p>
        </w:tc>
        <w:tc>
          <w:tcPr>
            <w:tcW w:w="1618" w:type="dxa"/>
            <w:tcBorders>
              <w:top w:val="single" w:sz="4" w:space="0" w:color="auto"/>
              <w:bottom w:val="single" w:sz="4" w:space="0" w:color="auto"/>
            </w:tcBorders>
            <w:vAlign w:val="center"/>
            <w:hideMark/>
          </w:tcPr>
          <w:p w14:paraId="598FE2F5" w14:textId="77777777" w:rsidR="00AD4FD2" w:rsidRPr="00332D1D" w:rsidRDefault="00AD4FD2" w:rsidP="007F3689">
            <w:pPr>
              <w:spacing w:after="0" w:line="240" w:lineRule="auto"/>
              <w:jc w:val="center"/>
              <w:rPr>
                <w:rFonts w:ascii="Times New Roman" w:hAnsi="Times New Roman"/>
                <w:color w:val="000000"/>
                <w:sz w:val="18"/>
                <w:szCs w:val="18"/>
                <w:lang w:val="id-ID"/>
              </w:rPr>
            </w:pPr>
            <w:r w:rsidRPr="00332D1D">
              <w:rPr>
                <w:rFonts w:ascii="Times New Roman" w:hAnsi="Times New Roman"/>
                <w:color w:val="000000"/>
                <w:sz w:val="18"/>
                <w:szCs w:val="18"/>
                <w:lang w:val="id-ID"/>
              </w:rPr>
              <w:t>PC 1 (95.04%)</w:t>
            </w:r>
          </w:p>
        </w:tc>
        <w:tc>
          <w:tcPr>
            <w:tcW w:w="1417" w:type="dxa"/>
            <w:tcBorders>
              <w:top w:val="single" w:sz="4" w:space="0" w:color="auto"/>
              <w:bottom w:val="single" w:sz="4" w:space="0" w:color="auto"/>
            </w:tcBorders>
            <w:vAlign w:val="center"/>
            <w:hideMark/>
          </w:tcPr>
          <w:p w14:paraId="0002BEB4" w14:textId="77777777" w:rsidR="00AD4FD2" w:rsidRPr="00332D1D" w:rsidRDefault="00AD4FD2" w:rsidP="007F3689">
            <w:pPr>
              <w:spacing w:after="0" w:line="240" w:lineRule="auto"/>
              <w:jc w:val="center"/>
              <w:rPr>
                <w:rFonts w:ascii="Times New Roman" w:hAnsi="Times New Roman"/>
                <w:color w:val="000000"/>
                <w:sz w:val="18"/>
                <w:szCs w:val="18"/>
                <w:lang w:val="id-ID"/>
              </w:rPr>
            </w:pPr>
            <w:r w:rsidRPr="00332D1D">
              <w:rPr>
                <w:rFonts w:ascii="Times New Roman" w:hAnsi="Times New Roman"/>
                <w:color w:val="000000"/>
                <w:sz w:val="18"/>
                <w:szCs w:val="18"/>
                <w:lang w:val="id-ID"/>
              </w:rPr>
              <w:t>PC 2 (1.92%)</w:t>
            </w:r>
          </w:p>
        </w:tc>
        <w:tc>
          <w:tcPr>
            <w:tcW w:w="1418" w:type="dxa"/>
            <w:tcBorders>
              <w:top w:val="single" w:sz="4" w:space="0" w:color="auto"/>
              <w:bottom w:val="single" w:sz="4" w:space="0" w:color="auto"/>
            </w:tcBorders>
            <w:vAlign w:val="center"/>
            <w:hideMark/>
          </w:tcPr>
          <w:p w14:paraId="045AAFE0" w14:textId="77777777" w:rsidR="00AD4FD2" w:rsidRPr="00332D1D" w:rsidRDefault="00AD4FD2" w:rsidP="007F3689">
            <w:pPr>
              <w:spacing w:after="0" w:line="240" w:lineRule="auto"/>
              <w:jc w:val="center"/>
              <w:rPr>
                <w:rFonts w:ascii="Times New Roman" w:hAnsi="Times New Roman"/>
                <w:color w:val="000000"/>
                <w:sz w:val="18"/>
                <w:szCs w:val="18"/>
                <w:lang w:val="id-ID"/>
              </w:rPr>
            </w:pPr>
            <w:r w:rsidRPr="00332D1D">
              <w:rPr>
                <w:rFonts w:ascii="Times New Roman" w:hAnsi="Times New Roman"/>
                <w:color w:val="000000"/>
                <w:sz w:val="18"/>
                <w:szCs w:val="18"/>
                <w:lang w:val="id-ID"/>
              </w:rPr>
              <w:t>PC 3 (1.08%)</w:t>
            </w:r>
          </w:p>
        </w:tc>
      </w:tr>
      <w:tr w:rsidR="00AD4FD2" w:rsidRPr="00332D1D" w14:paraId="3B70A239" w14:textId="77777777" w:rsidTr="00E273E9">
        <w:trPr>
          <w:trHeight w:val="315"/>
          <w:jc w:val="center"/>
        </w:trPr>
        <w:tc>
          <w:tcPr>
            <w:tcW w:w="2200" w:type="dxa"/>
            <w:tcBorders>
              <w:top w:val="single" w:sz="4" w:space="0" w:color="auto"/>
            </w:tcBorders>
            <w:vAlign w:val="center"/>
            <w:hideMark/>
          </w:tcPr>
          <w:p w14:paraId="45BA6563" w14:textId="77777777" w:rsidR="00AD4FD2" w:rsidRPr="00332D1D" w:rsidRDefault="00AD4FD2" w:rsidP="00170F80">
            <w:pPr>
              <w:spacing w:after="0" w:line="240" w:lineRule="auto"/>
              <w:rPr>
                <w:rFonts w:ascii="Times New Roman" w:hAnsi="Times New Roman"/>
                <w:color w:val="000000"/>
                <w:sz w:val="18"/>
                <w:szCs w:val="18"/>
                <w:lang w:val="id-ID"/>
              </w:rPr>
            </w:pPr>
            <w:r w:rsidRPr="00332D1D">
              <w:rPr>
                <w:rFonts w:ascii="Times New Roman" w:hAnsi="Times New Roman"/>
                <w:color w:val="000000"/>
                <w:sz w:val="18"/>
                <w:szCs w:val="18"/>
                <w:lang w:val="id-ID"/>
              </w:rPr>
              <w:t>Pre-dorsal Length (Pdl)</w:t>
            </w:r>
          </w:p>
        </w:tc>
        <w:tc>
          <w:tcPr>
            <w:tcW w:w="1618" w:type="dxa"/>
            <w:tcBorders>
              <w:top w:val="single" w:sz="4" w:space="0" w:color="auto"/>
            </w:tcBorders>
            <w:vAlign w:val="center"/>
            <w:hideMark/>
          </w:tcPr>
          <w:p w14:paraId="1AD055F1" w14:textId="77777777" w:rsidR="00AD4FD2" w:rsidRPr="00332D1D" w:rsidRDefault="00AD4FD2" w:rsidP="007F3689">
            <w:pPr>
              <w:spacing w:after="0" w:line="240" w:lineRule="auto"/>
              <w:jc w:val="center"/>
              <w:rPr>
                <w:rFonts w:ascii="Times New Roman" w:hAnsi="Times New Roman"/>
                <w:color w:val="000000"/>
                <w:sz w:val="18"/>
                <w:szCs w:val="18"/>
                <w:lang w:val="id-ID"/>
              </w:rPr>
            </w:pPr>
            <w:r w:rsidRPr="00332D1D">
              <w:rPr>
                <w:rFonts w:ascii="Times New Roman" w:hAnsi="Times New Roman"/>
                <w:color w:val="000000"/>
                <w:sz w:val="18"/>
                <w:szCs w:val="18"/>
                <w:lang w:val="id-ID"/>
              </w:rPr>
              <w:t>22.45</w:t>
            </w:r>
          </w:p>
        </w:tc>
        <w:tc>
          <w:tcPr>
            <w:tcW w:w="1417" w:type="dxa"/>
            <w:tcBorders>
              <w:top w:val="single" w:sz="4" w:space="0" w:color="auto"/>
            </w:tcBorders>
            <w:vAlign w:val="center"/>
            <w:hideMark/>
          </w:tcPr>
          <w:p w14:paraId="457DC343" w14:textId="77777777" w:rsidR="00AD4FD2" w:rsidRPr="00332D1D" w:rsidRDefault="00AD4FD2" w:rsidP="007F3689">
            <w:pPr>
              <w:spacing w:after="0" w:line="240" w:lineRule="auto"/>
              <w:jc w:val="center"/>
              <w:rPr>
                <w:rFonts w:ascii="Times New Roman" w:hAnsi="Times New Roman"/>
                <w:color w:val="000000"/>
                <w:sz w:val="18"/>
                <w:szCs w:val="18"/>
                <w:lang w:val="id-ID"/>
              </w:rPr>
            </w:pPr>
            <w:r w:rsidRPr="00332D1D">
              <w:rPr>
                <w:rFonts w:ascii="Times New Roman" w:hAnsi="Times New Roman"/>
                <w:color w:val="000000"/>
                <w:sz w:val="18"/>
                <w:szCs w:val="18"/>
                <w:lang w:val="id-ID"/>
              </w:rPr>
              <w:t>-1.12</w:t>
            </w:r>
          </w:p>
        </w:tc>
        <w:tc>
          <w:tcPr>
            <w:tcW w:w="1418" w:type="dxa"/>
            <w:tcBorders>
              <w:top w:val="single" w:sz="4" w:space="0" w:color="auto"/>
            </w:tcBorders>
            <w:vAlign w:val="center"/>
            <w:hideMark/>
          </w:tcPr>
          <w:p w14:paraId="04B8AA79" w14:textId="77777777" w:rsidR="00AD4FD2" w:rsidRPr="00332D1D" w:rsidRDefault="00AD4FD2" w:rsidP="007F3689">
            <w:pPr>
              <w:spacing w:after="0" w:line="240" w:lineRule="auto"/>
              <w:jc w:val="center"/>
              <w:rPr>
                <w:rFonts w:ascii="Times New Roman" w:hAnsi="Times New Roman"/>
                <w:color w:val="000000"/>
                <w:sz w:val="18"/>
                <w:szCs w:val="18"/>
                <w:lang w:val="id-ID"/>
              </w:rPr>
            </w:pPr>
            <w:r w:rsidRPr="00332D1D">
              <w:rPr>
                <w:rFonts w:ascii="Times New Roman" w:hAnsi="Times New Roman"/>
                <w:color w:val="000000"/>
                <w:sz w:val="18"/>
                <w:szCs w:val="18"/>
                <w:lang w:val="id-ID"/>
              </w:rPr>
              <w:t>0.58</w:t>
            </w:r>
          </w:p>
        </w:tc>
      </w:tr>
      <w:tr w:rsidR="00AD4FD2" w:rsidRPr="00332D1D" w14:paraId="580BB72F" w14:textId="77777777" w:rsidTr="00E273E9">
        <w:trPr>
          <w:trHeight w:val="315"/>
          <w:jc w:val="center"/>
        </w:trPr>
        <w:tc>
          <w:tcPr>
            <w:tcW w:w="2200" w:type="dxa"/>
            <w:vAlign w:val="center"/>
            <w:hideMark/>
          </w:tcPr>
          <w:p w14:paraId="6B0C3C5F" w14:textId="77777777" w:rsidR="00AD4FD2" w:rsidRPr="00332D1D" w:rsidRDefault="00AD4FD2" w:rsidP="00170F80">
            <w:pPr>
              <w:spacing w:after="0" w:line="240" w:lineRule="auto"/>
              <w:rPr>
                <w:rFonts w:ascii="Times New Roman" w:hAnsi="Times New Roman"/>
                <w:color w:val="000000"/>
                <w:sz w:val="18"/>
                <w:szCs w:val="18"/>
                <w:lang w:val="id-ID"/>
              </w:rPr>
            </w:pPr>
            <w:r w:rsidRPr="00332D1D">
              <w:rPr>
                <w:rFonts w:ascii="Times New Roman" w:hAnsi="Times New Roman"/>
                <w:color w:val="000000"/>
                <w:sz w:val="18"/>
                <w:szCs w:val="18"/>
                <w:lang w:val="id-ID"/>
              </w:rPr>
              <w:t>Pre-anal Length (Pal)</w:t>
            </w:r>
          </w:p>
        </w:tc>
        <w:tc>
          <w:tcPr>
            <w:tcW w:w="1618" w:type="dxa"/>
            <w:vAlign w:val="center"/>
            <w:hideMark/>
          </w:tcPr>
          <w:p w14:paraId="4F74F648" w14:textId="77777777" w:rsidR="00AD4FD2" w:rsidRPr="00332D1D" w:rsidRDefault="00AD4FD2" w:rsidP="007F3689">
            <w:pPr>
              <w:spacing w:after="0" w:line="240" w:lineRule="auto"/>
              <w:jc w:val="center"/>
              <w:rPr>
                <w:rFonts w:ascii="Times New Roman" w:hAnsi="Times New Roman"/>
                <w:color w:val="000000"/>
                <w:sz w:val="18"/>
                <w:szCs w:val="18"/>
                <w:lang w:val="id-ID"/>
              </w:rPr>
            </w:pPr>
            <w:r w:rsidRPr="00332D1D">
              <w:rPr>
                <w:rFonts w:ascii="Times New Roman" w:hAnsi="Times New Roman"/>
                <w:color w:val="000000"/>
                <w:sz w:val="18"/>
                <w:szCs w:val="18"/>
                <w:lang w:val="id-ID"/>
              </w:rPr>
              <w:t>8.12</w:t>
            </w:r>
          </w:p>
        </w:tc>
        <w:tc>
          <w:tcPr>
            <w:tcW w:w="1417" w:type="dxa"/>
            <w:vAlign w:val="center"/>
            <w:hideMark/>
          </w:tcPr>
          <w:p w14:paraId="5519060A" w14:textId="77777777" w:rsidR="00AD4FD2" w:rsidRPr="00332D1D" w:rsidRDefault="00AD4FD2" w:rsidP="007F3689">
            <w:pPr>
              <w:spacing w:after="0" w:line="240" w:lineRule="auto"/>
              <w:jc w:val="center"/>
              <w:rPr>
                <w:rFonts w:ascii="Times New Roman" w:hAnsi="Times New Roman"/>
                <w:color w:val="000000"/>
                <w:sz w:val="18"/>
                <w:szCs w:val="18"/>
                <w:lang w:val="id-ID"/>
              </w:rPr>
            </w:pPr>
            <w:r w:rsidRPr="00332D1D">
              <w:rPr>
                <w:rFonts w:ascii="Times New Roman" w:hAnsi="Times New Roman"/>
                <w:color w:val="000000"/>
                <w:sz w:val="18"/>
                <w:szCs w:val="18"/>
                <w:lang w:val="id-ID"/>
              </w:rPr>
              <w:t>0.76</w:t>
            </w:r>
          </w:p>
        </w:tc>
        <w:tc>
          <w:tcPr>
            <w:tcW w:w="1418" w:type="dxa"/>
            <w:vAlign w:val="center"/>
            <w:hideMark/>
          </w:tcPr>
          <w:p w14:paraId="3C099E53" w14:textId="77777777" w:rsidR="00AD4FD2" w:rsidRPr="00332D1D" w:rsidRDefault="00AD4FD2" w:rsidP="007F3689">
            <w:pPr>
              <w:spacing w:after="0" w:line="240" w:lineRule="auto"/>
              <w:jc w:val="center"/>
              <w:rPr>
                <w:rFonts w:ascii="Times New Roman" w:hAnsi="Times New Roman"/>
                <w:color w:val="000000"/>
                <w:sz w:val="18"/>
                <w:szCs w:val="18"/>
                <w:lang w:val="id-ID"/>
              </w:rPr>
            </w:pPr>
            <w:r w:rsidRPr="00332D1D">
              <w:rPr>
                <w:rFonts w:ascii="Times New Roman" w:hAnsi="Times New Roman"/>
                <w:color w:val="000000"/>
                <w:sz w:val="18"/>
                <w:szCs w:val="18"/>
                <w:lang w:val="id-ID"/>
              </w:rPr>
              <w:t>-0.24</w:t>
            </w:r>
          </w:p>
        </w:tc>
      </w:tr>
      <w:tr w:rsidR="00AD4FD2" w:rsidRPr="00332D1D" w14:paraId="3869822C" w14:textId="77777777" w:rsidTr="00E273E9">
        <w:trPr>
          <w:trHeight w:val="315"/>
          <w:jc w:val="center"/>
        </w:trPr>
        <w:tc>
          <w:tcPr>
            <w:tcW w:w="2200" w:type="dxa"/>
            <w:vAlign w:val="center"/>
            <w:hideMark/>
          </w:tcPr>
          <w:p w14:paraId="547F6887" w14:textId="77777777" w:rsidR="00AD4FD2" w:rsidRPr="00332D1D" w:rsidRDefault="00AD4FD2" w:rsidP="00170F80">
            <w:pPr>
              <w:spacing w:after="0" w:line="240" w:lineRule="auto"/>
              <w:rPr>
                <w:rFonts w:ascii="Times New Roman" w:hAnsi="Times New Roman"/>
                <w:color w:val="000000"/>
                <w:sz w:val="18"/>
                <w:szCs w:val="18"/>
                <w:lang w:val="id-ID"/>
              </w:rPr>
            </w:pPr>
            <w:r w:rsidRPr="00332D1D">
              <w:rPr>
                <w:rFonts w:ascii="Times New Roman" w:hAnsi="Times New Roman"/>
                <w:color w:val="000000"/>
                <w:sz w:val="18"/>
                <w:szCs w:val="18"/>
                <w:lang w:val="id-ID"/>
              </w:rPr>
              <w:t>Lower Jaw Length (Lar)</w:t>
            </w:r>
          </w:p>
        </w:tc>
        <w:tc>
          <w:tcPr>
            <w:tcW w:w="1618" w:type="dxa"/>
            <w:vAlign w:val="center"/>
            <w:hideMark/>
          </w:tcPr>
          <w:p w14:paraId="36D9F6CF" w14:textId="77777777" w:rsidR="00AD4FD2" w:rsidRPr="00332D1D" w:rsidRDefault="00AD4FD2" w:rsidP="007F3689">
            <w:pPr>
              <w:spacing w:after="0" w:line="240" w:lineRule="auto"/>
              <w:jc w:val="center"/>
              <w:rPr>
                <w:rFonts w:ascii="Times New Roman" w:hAnsi="Times New Roman"/>
                <w:color w:val="000000"/>
                <w:sz w:val="18"/>
                <w:szCs w:val="18"/>
                <w:lang w:val="id-ID"/>
              </w:rPr>
            </w:pPr>
            <w:r w:rsidRPr="00332D1D">
              <w:rPr>
                <w:rFonts w:ascii="Times New Roman" w:hAnsi="Times New Roman"/>
                <w:color w:val="000000"/>
                <w:sz w:val="18"/>
                <w:szCs w:val="18"/>
                <w:lang w:val="id-ID"/>
              </w:rPr>
              <w:t>7.9</w:t>
            </w:r>
          </w:p>
        </w:tc>
        <w:tc>
          <w:tcPr>
            <w:tcW w:w="1417" w:type="dxa"/>
            <w:vAlign w:val="center"/>
            <w:hideMark/>
          </w:tcPr>
          <w:p w14:paraId="62DE2F06" w14:textId="77777777" w:rsidR="00AD4FD2" w:rsidRPr="00332D1D" w:rsidRDefault="00AD4FD2" w:rsidP="007F3689">
            <w:pPr>
              <w:spacing w:after="0" w:line="240" w:lineRule="auto"/>
              <w:jc w:val="center"/>
              <w:rPr>
                <w:rFonts w:ascii="Times New Roman" w:hAnsi="Times New Roman"/>
                <w:color w:val="000000"/>
                <w:sz w:val="18"/>
                <w:szCs w:val="18"/>
                <w:lang w:val="id-ID"/>
              </w:rPr>
            </w:pPr>
            <w:r w:rsidRPr="00332D1D">
              <w:rPr>
                <w:rFonts w:ascii="Times New Roman" w:hAnsi="Times New Roman"/>
                <w:color w:val="000000"/>
                <w:sz w:val="18"/>
                <w:szCs w:val="18"/>
                <w:lang w:val="id-ID"/>
              </w:rPr>
              <w:t>1.05</w:t>
            </w:r>
          </w:p>
        </w:tc>
        <w:tc>
          <w:tcPr>
            <w:tcW w:w="1418" w:type="dxa"/>
            <w:vAlign w:val="center"/>
            <w:hideMark/>
          </w:tcPr>
          <w:p w14:paraId="00BEF27E" w14:textId="77777777" w:rsidR="00AD4FD2" w:rsidRPr="00332D1D" w:rsidRDefault="00AD4FD2" w:rsidP="007F3689">
            <w:pPr>
              <w:spacing w:after="0" w:line="240" w:lineRule="auto"/>
              <w:jc w:val="center"/>
              <w:rPr>
                <w:rFonts w:ascii="Times New Roman" w:hAnsi="Times New Roman"/>
                <w:color w:val="000000"/>
                <w:sz w:val="18"/>
                <w:szCs w:val="18"/>
                <w:lang w:val="id-ID"/>
              </w:rPr>
            </w:pPr>
            <w:r w:rsidRPr="00332D1D">
              <w:rPr>
                <w:rFonts w:ascii="Times New Roman" w:hAnsi="Times New Roman"/>
                <w:color w:val="000000"/>
                <w:sz w:val="18"/>
                <w:szCs w:val="18"/>
                <w:lang w:val="id-ID"/>
              </w:rPr>
              <w:t>0.31</w:t>
            </w:r>
          </w:p>
        </w:tc>
      </w:tr>
      <w:tr w:rsidR="00AD4FD2" w:rsidRPr="00332D1D" w14:paraId="4E29EF18" w14:textId="77777777" w:rsidTr="00E273E9">
        <w:trPr>
          <w:trHeight w:val="315"/>
          <w:jc w:val="center"/>
        </w:trPr>
        <w:tc>
          <w:tcPr>
            <w:tcW w:w="2200" w:type="dxa"/>
            <w:vAlign w:val="center"/>
            <w:hideMark/>
          </w:tcPr>
          <w:p w14:paraId="42B3A6E1" w14:textId="77777777" w:rsidR="00AD4FD2" w:rsidRPr="00332D1D" w:rsidRDefault="00AD4FD2" w:rsidP="00170F80">
            <w:pPr>
              <w:spacing w:after="0" w:line="240" w:lineRule="auto"/>
              <w:rPr>
                <w:rFonts w:ascii="Times New Roman" w:hAnsi="Times New Roman"/>
                <w:color w:val="000000"/>
                <w:sz w:val="18"/>
                <w:szCs w:val="18"/>
                <w:lang w:val="id-ID"/>
              </w:rPr>
            </w:pPr>
            <w:r w:rsidRPr="00332D1D">
              <w:rPr>
                <w:rFonts w:ascii="Times New Roman" w:hAnsi="Times New Roman"/>
                <w:color w:val="000000"/>
                <w:sz w:val="18"/>
                <w:szCs w:val="18"/>
                <w:lang w:val="id-ID"/>
              </w:rPr>
              <w:t>Head Length (Hl)</w:t>
            </w:r>
          </w:p>
        </w:tc>
        <w:tc>
          <w:tcPr>
            <w:tcW w:w="1618" w:type="dxa"/>
            <w:vAlign w:val="center"/>
            <w:hideMark/>
          </w:tcPr>
          <w:p w14:paraId="0115E354" w14:textId="77777777" w:rsidR="00AD4FD2" w:rsidRPr="00332D1D" w:rsidRDefault="00AD4FD2" w:rsidP="007F3689">
            <w:pPr>
              <w:spacing w:after="0" w:line="240" w:lineRule="auto"/>
              <w:jc w:val="center"/>
              <w:rPr>
                <w:rFonts w:ascii="Times New Roman" w:hAnsi="Times New Roman"/>
                <w:color w:val="000000"/>
                <w:sz w:val="18"/>
                <w:szCs w:val="18"/>
                <w:lang w:val="id-ID"/>
              </w:rPr>
            </w:pPr>
            <w:r w:rsidRPr="00332D1D">
              <w:rPr>
                <w:rFonts w:ascii="Times New Roman" w:hAnsi="Times New Roman"/>
                <w:color w:val="000000"/>
                <w:sz w:val="18"/>
                <w:szCs w:val="18"/>
                <w:lang w:val="id-ID"/>
              </w:rPr>
              <w:t>6.85</w:t>
            </w:r>
          </w:p>
        </w:tc>
        <w:tc>
          <w:tcPr>
            <w:tcW w:w="1417" w:type="dxa"/>
            <w:vAlign w:val="center"/>
            <w:hideMark/>
          </w:tcPr>
          <w:p w14:paraId="3FBEBBF9" w14:textId="77777777" w:rsidR="00AD4FD2" w:rsidRPr="00332D1D" w:rsidRDefault="00AD4FD2" w:rsidP="007F3689">
            <w:pPr>
              <w:spacing w:after="0" w:line="240" w:lineRule="auto"/>
              <w:jc w:val="center"/>
              <w:rPr>
                <w:rFonts w:ascii="Times New Roman" w:hAnsi="Times New Roman"/>
                <w:color w:val="000000"/>
                <w:sz w:val="18"/>
                <w:szCs w:val="18"/>
                <w:lang w:val="id-ID"/>
              </w:rPr>
            </w:pPr>
            <w:r w:rsidRPr="00332D1D">
              <w:rPr>
                <w:rFonts w:ascii="Times New Roman" w:hAnsi="Times New Roman"/>
                <w:color w:val="000000"/>
                <w:sz w:val="18"/>
                <w:szCs w:val="18"/>
                <w:lang w:val="id-ID"/>
              </w:rPr>
              <w:t>0.22</w:t>
            </w:r>
          </w:p>
        </w:tc>
        <w:tc>
          <w:tcPr>
            <w:tcW w:w="1418" w:type="dxa"/>
            <w:vAlign w:val="center"/>
            <w:hideMark/>
          </w:tcPr>
          <w:p w14:paraId="133E0A9D" w14:textId="77777777" w:rsidR="00AD4FD2" w:rsidRPr="00332D1D" w:rsidRDefault="00AD4FD2" w:rsidP="007F3689">
            <w:pPr>
              <w:spacing w:after="0" w:line="240" w:lineRule="auto"/>
              <w:jc w:val="center"/>
              <w:rPr>
                <w:rFonts w:ascii="Times New Roman" w:hAnsi="Times New Roman"/>
                <w:color w:val="000000"/>
                <w:sz w:val="18"/>
                <w:szCs w:val="18"/>
                <w:lang w:val="id-ID"/>
              </w:rPr>
            </w:pPr>
            <w:r w:rsidRPr="00332D1D">
              <w:rPr>
                <w:rFonts w:ascii="Times New Roman" w:hAnsi="Times New Roman"/>
                <w:color w:val="000000"/>
                <w:sz w:val="18"/>
                <w:szCs w:val="18"/>
                <w:lang w:val="id-ID"/>
              </w:rPr>
              <w:t>-0.12</w:t>
            </w:r>
          </w:p>
        </w:tc>
      </w:tr>
      <w:tr w:rsidR="00AD4FD2" w:rsidRPr="00332D1D" w14:paraId="3F281F14" w14:textId="77777777" w:rsidTr="00E273E9">
        <w:trPr>
          <w:trHeight w:val="315"/>
          <w:jc w:val="center"/>
        </w:trPr>
        <w:tc>
          <w:tcPr>
            <w:tcW w:w="2200" w:type="dxa"/>
            <w:vAlign w:val="center"/>
            <w:hideMark/>
          </w:tcPr>
          <w:p w14:paraId="39C63F31" w14:textId="77777777" w:rsidR="00AD4FD2" w:rsidRPr="00332D1D" w:rsidRDefault="00AD4FD2" w:rsidP="00170F80">
            <w:pPr>
              <w:spacing w:after="0" w:line="240" w:lineRule="auto"/>
              <w:rPr>
                <w:rFonts w:ascii="Times New Roman" w:hAnsi="Times New Roman"/>
                <w:color w:val="000000"/>
                <w:sz w:val="18"/>
                <w:szCs w:val="18"/>
                <w:lang w:val="id-ID"/>
              </w:rPr>
            </w:pPr>
            <w:r w:rsidRPr="00332D1D">
              <w:rPr>
                <w:rFonts w:ascii="Times New Roman" w:hAnsi="Times New Roman"/>
                <w:color w:val="000000"/>
                <w:sz w:val="18"/>
                <w:szCs w:val="18"/>
                <w:lang w:val="id-ID"/>
              </w:rPr>
              <w:t>Standard Length (Sl)</w:t>
            </w:r>
          </w:p>
        </w:tc>
        <w:tc>
          <w:tcPr>
            <w:tcW w:w="1618" w:type="dxa"/>
            <w:vAlign w:val="center"/>
            <w:hideMark/>
          </w:tcPr>
          <w:p w14:paraId="0572FB9E" w14:textId="77777777" w:rsidR="00AD4FD2" w:rsidRPr="00332D1D" w:rsidRDefault="00AD4FD2" w:rsidP="007F3689">
            <w:pPr>
              <w:spacing w:after="0" w:line="240" w:lineRule="auto"/>
              <w:jc w:val="center"/>
              <w:rPr>
                <w:rFonts w:ascii="Times New Roman" w:hAnsi="Times New Roman"/>
                <w:color w:val="000000"/>
                <w:sz w:val="18"/>
                <w:szCs w:val="18"/>
                <w:lang w:val="id-ID"/>
              </w:rPr>
            </w:pPr>
            <w:r w:rsidRPr="00332D1D">
              <w:rPr>
                <w:rFonts w:ascii="Times New Roman" w:hAnsi="Times New Roman"/>
                <w:color w:val="000000"/>
                <w:sz w:val="18"/>
                <w:szCs w:val="18"/>
                <w:lang w:val="id-ID"/>
              </w:rPr>
              <w:t>-3.75</w:t>
            </w:r>
          </w:p>
        </w:tc>
        <w:tc>
          <w:tcPr>
            <w:tcW w:w="1417" w:type="dxa"/>
            <w:vAlign w:val="center"/>
            <w:hideMark/>
          </w:tcPr>
          <w:p w14:paraId="272B9472" w14:textId="77777777" w:rsidR="00AD4FD2" w:rsidRPr="00332D1D" w:rsidRDefault="00AD4FD2" w:rsidP="007F3689">
            <w:pPr>
              <w:spacing w:after="0" w:line="240" w:lineRule="auto"/>
              <w:jc w:val="center"/>
              <w:rPr>
                <w:rFonts w:ascii="Times New Roman" w:hAnsi="Times New Roman"/>
                <w:color w:val="000000"/>
                <w:sz w:val="18"/>
                <w:szCs w:val="18"/>
                <w:lang w:val="id-ID"/>
              </w:rPr>
            </w:pPr>
            <w:r w:rsidRPr="00332D1D">
              <w:rPr>
                <w:rFonts w:ascii="Times New Roman" w:hAnsi="Times New Roman"/>
                <w:color w:val="000000"/>
                <w:sz w:val="18"/>
                <w:szCs w:val="18"/>
                <w:lang w:val="id-ID"/>
              </w:rPr>
              <w:t>-0.08</w:t>
            </w:r>
          </w:p>
        </w:tc>
        <w:tc>
          <w:tcPr>
            <w:tcW w:w="1418" w:type="dxa"/>
            <w:vAlign w:val="center"/>
            <w:hideMark/>
          </w:tcPr>
          <w:p w14:paraId="4DEAAE28" w14:textId="77777777" w:rsidR="00AD4FD2" w:rsidRPr="00332D1D" w:rsidRDefault="00AD4FD2" w:rsidP="007F3689">
            <w:pPr>
              <w:spacing w:after="0" w:line="240" w:lineRule="auto"/>
              <w:jc w:val="center"/>
              <w:rPr>
                <w:rFonts w:ascii="Times New Roman" w:hAnsi="Times New Roman"/>
                <w:color w:val="000000"/>
                <w:sz w:val="18"/>
                <w:szCs w:val="18"/>
                <w:lang w:val="id-ID"/>
              </w:rPr>
            </w:pPr>
            <w:r w:rsidRPr="00332D1D">
              <w:rPr>
                <w:rFonts w:ascii="Times New Roman" w:hAnsi="Times New Roman"/>
                <w:color w:val="000000"/>
                <w:sz w:val="18"/>
                <w:szCs w:val="18"/>
                <w:lang w:val="id-ID"/>
              </w:rPr>
              <w:t>0.15</w:t>
            </w:r>
          </w:p>
        </w:tc>
      </w:tr>
      <w:tr w:rsidR="00AD4FD2" w:rsidRPr="00332D1D" w14:paraId="365E8B3D" w14:textId="77777777" w:rsidTr="00E273E9">
        <w:trPr>
          <w:trHeight w:val="315"/>
          <w:jc w:val="center"/>
        </w:trPr>
        <w:tc>
          <w:tcPr>
            <w:tcW w:w="2200" w:type="dxa"/>
            <w:vAlign w:val="center"/>
            <w:hideMark/>
          </w:tcPr>
          <w:p w14:paraId="013D2759" w14:textId="77777777" w:rsidR="00AD4FD2" w:rsidRPr="00332D1D" w:rsidRDefault="00AD4FD2" w:rsidP="00170F80">
            <w:pPr>
              <w:spacing w:after="0" w:line="240" w:lineRule="auto"/>
              <w:rPr>
                <w:rFonts w:ascii="Times New Roman" w:hAnsi="Times New Roman"/>
                <w:color w:val="000000"/>
                <w:sz w:val="18"/>
                <w:szCs w:val="18"/>
                <w:lang w:val="id-ID"/>
              </w:rPr>
            </w:pPr>
            <w:r w:rsidRPr="00332D1D">
              <w:rPr>
                <w:rFonts w:ascii="Times New Roman" w:hAnsi="Times New Roman"/>
                <w:color w:val="000000"/>
                <w:sz w:val="18"/>
                <w:szCs w:val="18"/>
                <w:lang w:val="id-ID"/>
              </w:rPr>
              <w:t>Eigenvalue</w:t>
            </w:r>
          </w:p>
        </w:tc>
        <w:tc>
          <w:tcPr>
            <w:tcW w:w="1618" w:type="dxa"/>
            <w:vAlign w:val="center"/>
            <w:hideMark/>
          </w:tcPr>
          <w:p w14:paraId="221B3615" w14:textId="77777777" w:rsidR="00AD4FD2" w:rsidRPr="00332D1D" w:rsidRDefault="00AD4FD2" w:rsidP="007F3689">
            <w:pPr>
              <w:spacing w:after="0" w:line="240" w:lineRule="auto"/>
              <w:jc w:val="center"/>
              <w:rPr>
                <w:rFonts w:ascii="Times New Roman" w:hAnsi="Times New Roman"/>
                <w:color w:val="000000"/>
                <w:sz w:val="18"/>
                <w:szCs w:val="18"/>
                <w:lang w:val="id-ID"/>
              </w:rPr>
            </w:pPr>
            <w:r w:rsidRPr="00332D1D">
              <w:rPr>
                <w:rFonts w:ascii="Times New Roman" w:hAnsi="Times New Roman"/>
                <w:color w:val="000000"/>
                <w:sz w:val="18"/>
                <w:szCs w:val="18"/>
                <w:lang w:val="id-ID"/>
              </w:rPr>
              <w:t>42.18</w:t>
            </w:r>
          </w:p>
        </w:tc>
        <w:tc>
          <w:tcPr>
            <w:tcW w:w="1417" w:type="dxa"/>
            <w:vAlign w:val="center"/>
            <w:hideMark/>
          </w:tcPr>
          <w:p w14:paraId="08F698AD" w14:textId="77777777" w:rsidR="00AD4FD2" w:rsidRPr="00332D1D" w:rsidRDefault="00AD4FD2" w:rsidP="007F3689">
            <w:pPr>
              <w:spacing w:after="0" w:line="240" w:lineRule="auto"/>
              <w:jc w:val="center"/>
              <w:rPr>
                <w:rFonts w:ascii="Times New Roman" w:hAnsi="Times New Roman"/>
                <w:color w:val="000000"/>
                <w:sz w:val="18"/>
                <w:szCs w:val="18"/>
                <w:lang w:val="id-ID"/>
              </w:rPr>
            </w:pPr>
            <w:r w:rsidRPr="00332D1D">
              <w:rPr>
                <w:rFonts w:ascii="Times New Roman" w:hAnsi="Times New Roman"/>
                <w:color w:val="000000"/>
                <w:sz w:val="18"/>
                <w:szCs w:val="18"/>
                <w:lang w:val="id-ID"/>
              </w:rPr>
              <w:t>0.85</w:t>
            </w:r>
          </w:p>
        </w:tc>
        <w:tc>
          <w:tcPr>
            <w:tcW w:w="1418" w:type="dxa"/>
            <w:vAlign w:val="center"/>
            <w:hideMark/>
          </w:tcPr>
          <w:p w14:paraId="774BEA0A" w14:textId="77777777" w:rsidR="00AD4FD2" w:rsidRPr="00332D1D" w:rsidRDefault="00AD4FD2" w:rsidP="007F3689">
            <w:pPr>
              <w:spacing w:after="0" w:line="240" w:lineRule="auto"/>
              <w:jc w:val="center"/>
              <w:rPr>
                <w:rFonts w:ascii="Times New Roman" w:hAnsi="Times New Roman"/>
                <w:color w:val="000000"/>
                <w:sz w:val="18"/>
                <w:szCs w:val="18"/>
                <w:lang w:val="id-ID"/>
              </w:rPr>
            </w:pPr>
            <w:r w:rsidRPr="00332D1D">
              <w:rPr>
                <w:rFonts w:ascii="Times New Roman" w:hAnsi="Times New Roman"/>
                <w:color w:val="000000"/>
                <w:sz w:val="18"/>
                <w:szCs w:val="18"/>
                <w:lang w:val="id-ID"/>
              </w:rPr>
              <w:t>0.48</w:t>
            </w:r>
          </w:p>
        </w:tc>
      </w:tr>
      <w:tr w:rsidR="00AD4FD2" w:rsidRPr="00332D1D" w14:paraId="37BA5FEF" w14:textId="77777777" w:rsidTr="00E273E9">
        <w:trPr>
          <w:trHeight w:val="315"/>
          <w:jc w:val="center"/>
        </w:trPr>
        <w:tc>
          <w:tcPr>
            <w:tcW w:w="2200" w:type="dxa"/>
            <w:tcBorders>
              <w:bottom w:val="single" w:sz="4" w:space="0" w:color="auto"/>
            </w:tcBorders>
            <w:vAlign w:val="center"/>
            <w:hideMark/>
          </w:tcPr>
          <w:p w14:paraId="6410804B" w14:textId="77777777" w:rsidR="00AD4FD2" w:rsidRPr="00332D1D" w:rsidRDefault="00AD4FD2" w:rsidP="00170F80">
            <w:pPr>
              <w:spacing w:after="0" w:line="240" w:lineRule="auto"/>
              <w:rPr>
                <w:rFonts w:ascii="Times New Roman" w:hAnsi="Times New Roman"/>
                <w:color w:val="000000"/>
                <w:sz w:val="18"/>
                <w:szCs w:val="18"/>
                <w:lang w:val="id-ID"/>
              </w:rPr>
            </w:pPr>
            <w:r w:rsidRPr="00332D1D">
              <w:rPr>
                <w:rFonts w:ascii="Times New Roman" w:hAnsi="Times New Roman"/>
                <w:color w:val="000000"/>
                <w:sz w:val="18"/>
                <w:szCs w:val="18"/>
                <w:lang w:val="id-ID"/>
              </w:rPr>
              <w:t>Cumulative Variance (%)</w:t>
            </w:r>
          </w:p>
        </w:tc>
        <w:tc>
          <w:tcPr>
            <w:tcW w:w="1618" w:type="dxa"/>
            <w:tcBorders>
              <w:bottom w:val="single" w:sz="4" w:space="0" w:color="auto"/>
            </w:tcBorders>
            <w:vAlign w:val="center"/>
            <w:hideMark/>
          </w:tcPr>
          <w:p w14:paraId="6816B4FB" w14:textId="77777777" w:rsidR="00AD4FD2" w:rsidRPr="00332D1D" w:rsidRDefault="00AD4FD2" w:rsidP="007F3689">
            <w:pPr>
              <w:spacing w:after="0" w:line="240" w:lineRule="auto"/>
              <w:jc w:val="center"/>
              <w:rPr>
                <w:rFonts w:ascii="Times New Roman" w:hAnsi="Times New Roman"/>
                <w:color w:val="000000"/>
                <w:sz w:val="18"/>
                <w:szCs w:val="18"/>
                <w:lang w:val="id-ID"/>
              </w:rPr>
            </w:pPr>
            <w:r w:rsidRPr="00332D1D">
              <w:rPr>
                <w:rFonts w:ascii="Times New Roman" w:hAnsi="Times New Roman"/>
                <w:color w:val="000000"/>
                <w:sz w:val="18"/>
                <w:szCs w:val="18"/>
                <w:lang w:val="id-ID"/>
              </w:rPr>
              <w:t>95.04</w:t>
            </w:r>
          </w:p>
        </w:tc>
        <w:tc>
          <w:tcPr>
            <w:tcW w:w="1417" w:type="dxa"/>
            <w:tcBorders>
              <w:bottom w:val="single" w:sz="4" w:space="0" w:color="auto"/>
            </w:tcBorders>
            <w:vAlign w:val="center"/>
            <w:hideMark/>
          </w:tcPr>
          <w:p w14:paraId="4A29E510" w14:textId="77777777" w:rsidR="00AD4FD2" w:rsidRPr="00332D1D" w:rsidRDefault="00AD4FD2" w:rsidP="007F3689">
            <w:pPr>
              <w:spacing w:after="0" w:line="240" w:lineRule="auto"/>
              <w:jc w:val="center"/>
              <w:rPr>
                <w:rFonts w:ascii="Times New Roman" w:hAnsi="Times New Roman"/>
                <w:color w:val="000000"/>
                <w:sz w:val="18"/>
                <w:szCs w:val="18"/>
                <w:lang w:val="id-ID"/>
              </w:rPr>
            </w:pPr>
            <w:r w:rsidRPr="00332D1D">
              <w:rPr>
                <w:rFonts w:ascii="Times New Roman" w:hAnsi="Times New Roman"/>
                <w:color w:val="000000"/>
                <w:sz w:val="18"/>
                <w:szCs w:val="18"/>
                <w:lang w:val="id-ID"/>
              </w:rPr>
              <w:t>96.96</w:t>
            </w:r>
          </w:p>
        </w:tc>
        <w:tc>
          <w:tcPr>
            <w:tcW w:w="1418" w:type="dxa"/>
            <w:tcBorders>
              <w:bottom w:val="single" w:sz="4" w:space="0" w:color="auto"/>
            </w:tcBorders>
            <w:vAlign w:val="center"/>
            <w:hideMark/>
          </w:tcPr>
          <w:p w14:paraId="44457586" w14:textId="77777777" w:rsidR="00AD4FD2" w:rsidRPr="00332D1D" w:rsidRDefault="00AD4FD2" w:rsidP="007F3689">
            <w:pPr>
              <w:spacing w:after="0" w:line="240" w:lineRule="auto"/>
              <w:jc w:val="center"/>
              <w:rPr>
                <w:rFonts w:ascii="Times New Roman" w:hAnsi="Times New Roman"/>
                <w:color w:val="000000"/>
                <w:sz w:val="18"/>
                <w:szCs w:val="18"/>
                <w:lang w:val="id-ID"/>
              </w:rPr>
            </w:pPr>
            <w:r w:rsidRPr="00332D1D">
              <w:rPr>
                <w:rFonts w:ascii="Times New Roman" w:hAnsi="Times New Roman"/>
                <w:color w:val="000000"/>
                <w:sz w:val="18"/>
                <w:szCs w:val="18"/>
                <w:lang w:val="id-ID"/>
              </w:rPr>
              <w:t>98.04</w:t>
            </w:r>
          </w:p>
        </w:tc>
      </w:tr>
    </w:tbl>
    <w:p w14:paraId="0B5D21E9" w14:textId="24EF1C7F" w:rsidR="00AD4FD2" w:rsidRPr="003606E8" w:rsidRDefault="003606E8" w:rsidP="003606E8">
      <w:pPr>
        <w:pStyle w:val="Spermonde-Isi"/>
      </w:pPr>
      <w:r w:rsidRPr="003606E8">
        <w:t xml:space="preserve">The Principal Component Analysis (PCA) of the morphometric characters of </w:t>
      </w:r>
      <w:r w:rsidRPr="00351970">
        <w:rPr>
          <w:i/>
          <w:iCs/>
        </w:rPr>
        <w:t>Siganus fuscescens</w:t>
      </w:r>
      <w:r w:rsidRPr="003606E8">
        <w:t xml:space="preserve"> reveals that PC1 accounts for 95.04% of the variation, with an eigenvalue of 42.18 (Table 3). This suggests that morphological variation is predominantly influenced by body size, with significant contributions from Pre-dorsal Length (Pdl), Pre-anal Length (Pal), Lower Jaw Length (Lar), and Head Length (Hl). The predominance of PC1 is typical in fish morphometric analyses, where the first component generally represents overall body size variation (Cadrin, 2000; Klingenberg, 2016). The high loading of Pdl indicates a notable contribution of the anterior body region, particularly the position of the dorsal fin, to morphological variation. The contributions of PC2 (1.92%) and PC3 (1.08%) (Table 3) are considerably smaller, indicating minimal shape variation within the population. For PC2, Lar and Pal exhibit relatively higher contributions, suggesting minor variations in head structure and the ventral body region. This </w:t>
      </w:r>
      <w:r w:rsidRPr="003606E8">
        <w:lastRenderedPageBreak/>
        <w:t>variation is related to trophic aspects, as marine herbivorous fish, including members of the Siganidae family, are associated with the consumption of algae and benthic material in coral reef ecosystems (Clements et al., 2009). Overall, the low contributions of PC2 and PC3 indicate a high degree of morphological uniformity among individuals within the population.</w:t>
      </w:r>
    </w:p>
    <w:p w14:paraId="637B5686" w14:textId="07BC3BA1" w:rsidR="005768FC" w:rsidRPr="00F60205" w:rsidRDefault="00295A32" w:rsidP="003379B4">
      <w:pPr>
        <w:pStyle w:val="Spermonde-Heading1"/>
      </w:pPr>
      <w:r>
        <w:t xml:space="preserve">CONCLUSION </w:t>
      </w:r>
    </w:p>
    <w:p w14:paraId="5C5DADAA" w14:textId="65155921" w:rsidR="002B00B1" w:rsidRPr="00482F93" w:rsidRDefault="003606E8" w:rsidP="002407EB">
      <w:pPr>
        <w:spacing w:before="120" w:after="0" w:line="240" w:lineRule="auto"/>
        <w:jc w:val="both"/>
        <w:rPr>
          <w:rFonts w:ascii="Times New Roman" w:hAnsi="Times New Roman"/>
          <w:sz w:val="14"/>
          <w:szCs w:val="14"/>
          <w:lang w:val="id-ID"/>
        </w:rPr>
      </w:pPr>
      <w:bookmarkStart w:id="7" w:name="_Toc305675634"/>
      <w:bookmarkStart w:id="8" w:name="_Toc306012769"/>
      <w:r>
        <w:rPr>
          <w:rFonts w:ascii="Times New Roman" w:hAnsi="Times New Roman"/>
          <w:sz w:val="20"/>
          <w:szCs w:val="20"/>
          <w:lang w:val="id-ID"/>
        </w:rPr>
        <w:t xml:space="preserve">Morphometric and meristic analyses reveal that </w:t>
      </w:r>
      <w:r w:rsidRPr="00351970">
        <w:rPr>
          <w:rFonts w:ascii="Times New Roman" w:hAnsi="Times New Roman"/>
          <w:i/>
          <w:iCs/>
          <w:sz w:val="20"/>
          <w:szCs w:val="20"/>
          <w:lang w:val="id-ID"/>
        </w:rPr>
        <w:t>Siganus fuscescens</w:t>
      </w:r>
      <w:r>
        <w:rPr>
          <w:rFonts w:ascii="Times New Roman" w:hAnsi="Times New Roman"/>
          <w:sz w:val="20"/>
          <w:szCs w:val="20"/>
          <w:lang w:val="id-ID"/>
        </w:rPr>
        <w:t xml:space="preserve"> from the Spermonde Islands exhibits morphological traits consistent with the species' diagnostic features, with body size being the predominant factor in morphological variation. The primary meristic characters, specifically the number of spines and rays in the dorsal and anal fins, display relatively conservative patterns, thereby facilitating identification at the genus level. In contrast, variation in the number of rays in the pectoral and caudal fins may serve as interspecific distinguishing features within the genus </w:t>
      </w:r>
      <w:r w:rsidRPr="00351970">
        <w:rPr>
          <w:rFonts w:ascii="Times New Roman" w:hAnsi="Times New Roman"/>
          <w:i/>
          <w:iCs/>
          <w:sz w:val="20"/>
          <w:szCs w:val="20"/>
          <w:lang w:val="id-ID"/>
        </w:rPr>
        <w:t>Siganus</w:t>
      </w:r>
      <w:r>
        <w:rPr>
          <w:rFonts w:ascii="Times New Roman" w:hAnsi="Times New Roman"/>
          <w:sz w:val="20"/>
          <w:szCs w:val="20"/>
          <w:lang w:val="id-ID"/>
        </w:rPr>
        <w:t xml:space="preserve">. Principal Component Analysis (PCA) results indicate that over 95% of morphological variation is accounted for by the first principal component, which correlates with body size, while interindividual shape variation is minimal, indicating morphological uniformity within the population. Overall, the morphometric, meristic, and multivariate analysis approaches effectively support the taxonomic identification of </w:t>
      </w:r>
      <w:r w:rsidRPr="00351970">
        <w:rPr>
          <w:rFonts w:ascii="Times New Roman" w:hAnsi="Times New Roman"/>
          <w:i/>
          <w:iCs/>
          <w:sz w:val="20"/>
          <w:szCs w:val="20"/>
          <w:lang w:val="id-ID"/>
        </w:rPr>
        <w:t>S. fuscescens</w:t>
      </w:r>
      <w:r>
        <w:rPr>
          <w:rFonts w:ascii="Times New Roman" w:hAnsi="Times New Roman"/>
          <w:sz w:val="20"/>
          <w:szCs w:val="20"/>
          <w:lang w:val="id-ID"/>
        </w:rPr>
        <w:t xml:space="preserve"> and enhance understanding of the species' morphological characteristics in the Spermonde Islands, providing baseline data for research on fish taxonomy and biodiversity.</w:t>
      </w:r>
    </w:p>
    <w:p w14:paraId="2A8AC854" w14:textId="4751FFA5" w:rsidR="00980350" w:rsidRDefault="00295A32" w:rsidP="003379B4">
      <w:pPr>
        <w:pStyle w:val="Spermonde-Heading1"/>
      </w:pPr>
      <w:r>
        <w:t>ACKNOWLEDGMENT</w:t>
      </w:r>
      <w:bookmarkEnd w:id="7"/>
      <w:bookmarkEnd w:id="8"/>
    </w:p>
    <w:p w14:paraId="4138004F" w14:textId="0007E62B" w:rsidR="00007AD3" w:rsidRDefault="003606E8" w:rsidP="00676E3C">
      <w:pPr>
        <w:spacing w:before="120" w:after="0" w:line="240" w:lineRule="auto"/>
        <w:jc w:val="both"/>
        <w:rPr>
          <w:rFonts w:ascii="Times New Roman" w:hAnsi="Times New Roman"/>
          <w:sz w:val="20"/>
          <w:szCs w:val="20"/>
          <w:lang w:val="id-ID"/>
        </w:rPr>
      </w:pPr>
      <w:r>
        <w:rPr>
          <w:rFonts w:ascii="Times New Roman" w:hAnsi="Times New Roman"/>
          <w:sz w:val="20"/>
          <w:szCs w:val="20"/>
          <w:lang w:val="id-ID"/>
        </w:rPr>
        <w:t>The author expresses profound gratitude to Prof. Dr. Andi Iqbal Burhanuddin for his invaluable guidance, direction, and steadfast support throughout this research. Appreciation is also extended to Ardyansyah Kabar and Nurjirana for their constructive suggestions and assistance during the research process. The staff of the Marine Biology Laboratory, Faculty of Marine Science and Fisheries, Hasanuddin University, are acknowledged for providing laboratory facilities and technical support throughout the study. Lastly, the author thanks all individuals who contributed to the sampling process and the completion of this study.</w:t>
      </w:r>
    </w:p>
    <w:p w14:paraId="63937698" w14:textId="1B0116B2" w:rsidR="00676E3C" w:rsidRPr="00676E3C" w:rsidRDefault="00676E3C" w:rsidP="00DE201C">
      <w:pPr>
        <w:pStyle w:val="Spermonde-DaftarPustaka"/>
        <w:rPr>
          <w:lang w:val="en-US"/>
        </w:rPr>
      </w:pPr>
      <w:r w:rsidRPr="00A77807">
        <w:t>REFEREN</w:t>
      </w:r>
      <w:r>
        <w:rPr>
          <w:lang w:val="en-US"/>
        </w:rPr>
        <w:t>CES</w:t>
      </w:r>
    </w:p>
    <w:p w14:paraId="4C40B3D5" w14:textId="6D093A27" w:rsidR="00676E3C" w:rsidRPr="00676E3C" w:rsidRDefault="00676E3C" w:rsidP="00676E3C">
      <w:pPr>
        <w:widowControl w:val="0"/>
        <w:autoSpaceDE w:val="0"/>
        <w:autoSpaceDN w:val="0"/>
        <w:adjustRightInd w:val="0"/>
        <w:spacing w:before="120" w:after="120" w:line="240" w:lineRule="auto"/>
        <w:ind w:left="480" w:hanging="480"/>
        <w:jc w:val="both"/>
        <w:rPr>
          <w:rFonts w:ascii="Times New Roman" w:hAnsi="Times New Roman"/>
          <w:noProof/>
          <w:sz w:val="20"/>
          <w:szCs w:val="24"/>
        </w:rPr>
      </w:pPr>
      <w:r>
        <w:rPr>
          <w:rFonts w:ascii="Times New Roman" w:hAnsi="Times New Roman"/>
          <w:sz w:val="20"/>
          <w:szCs w:val="20"/>
          <w:lang w:val="id-ID"/>
        </w:rPr>
        <w:fldChar w:fldCharType="begin" w:fldLock="1"/>
      </w:r>
      <w:r>
        <w:rPr>
          <w:rFonts w:ascii="Times New Roman" w:hAnsi="Times New Roman"/>
          <w:sz w:val="20"/>
          <w:szCs w:val="20"/>
          <w:lang w:val="id-ID"/>
        </w:rPr>
        <w:instrText xml:space="preserve">ADDIN Mendeley Bibliography CSL_BIBLIOGRAPHY </w:instrText>
      </w:r>
      <w:r>
        <w:rPr>
          <w:rFonts w:ascii="Times New Roman" w:hAnsi="Times New Roman"/>
          <w:sz w:val="20"/>
          <w:szCs w:val="20"/>
          <w:lang w:val="id-ID"/>
        </w:rPr>
        <w:fldChar w:fldCharType="separate"/>
      </w:r>
      <w:r w:rsidRPr="00676E3C">
        <w:rPr>
          <w:rFonts w:ascii="Times New Roman" w:hAnsi="Times New Roman"/>
          <w:noProof/>
          <w:sz w:val="20"/>
          <w:szCs w:val="24"/>
        </w:rPr>
        <w:t xml:space="preserve">Anam, R. O., Mwatete, C. M., &amp; Wambiji, N. (2020). Morphological and meristic characters of six rabbitfish species (Family: Siganidae) in Kenya. </w:t>
      </w:r>
      <w:r w:rsidRPr="00676E3C">
        <w:rPr>
          <w:rFonts w:ascii="Times New Roman" w:hAnsi="Times New Roman"/>
          <w:i/>
          <w:iCs/>
          <w:noProof/>
          <w:sz w:val="20"/>
          <w:szCs w:val="24"/>
        </w:rPr>
        <w:t>Western Indian Ocean Journal of Marine Science</w:t>
      </w:r>
      <w:r w:rsidRPr="00676E3C">
        <w:rPr>
          <w:rFonts w:ascii="Times New Roman" w:hAnsi="Times New Roman"/>
          <w:noProof/>
          <w:sz w:val="20"/>
          <w:szCs w:val="24"/>
        </w:rPr>
        <w:t xml:space="preserve">, </w:t>
      </w:r>
      <w:r w:rsidRPr="00676E3C">
        <w:rPr>
          <w:rFonts w:ascii="Times New Roman" w:hAnsi="Times New Roman"/>
          <w:i/>
          <w:iCs/>
          <w:noProof/>
          <w:sz w:val="20"/>
          <w:szCs w:val="24"/>
        </w:rPr>
        <w:t>19</w:t>
      </w:r>
      <w:r w:rsidRPr="00676E3C">
        <w:rPr>
          <w:rFonts w:ascii="Times New Roman" w:hAnsi="Times New Roman"/>
          <w:noProof/>
          <w:sz w:val="20"/>
          <w:szCs w:val="24"/>
        </w:rPr>
        <w:t>(2), 89–103. https://doi.org/10.4314/wiojms.v19i2.7</w:t>
      </w:r>
    </w:p>
    <w:p w14:paraId="693FD090" w14:textId="77777777" w:rsidR="00676E3C" w:rsidRPr="00676E3C" w:rsidRDefault="00676E3C" w:rsidP="00676E3C">
      <w:pPr>
        <w:widowControl w:val="0"/>
        <w:autoSpaceDE w:val="0"/>
        <w:autoSpaceDN w:val="0"/>
        <w:adjustRightInd w:val="0"/>
        <w:spacing w:before="120" w:after="120" w:line="240" w:lineRule="auto"/>
        <w:ind w:left="480" w:hanging="480"/>
        <w:jc w:val="both"/>
        <w:rPr>
          <w:rFonts w:ascii="Times New Roman" w:hAnsi="Times New Roman"/>
          <w:noProof/>
          <w:sz w:val="20"/>
          <w:szCs w:val="24"/>
        </w:rPr>
      </w:pPr>
      <w:r w:rsidRPr="00676E3C">
        <w:rPr>
          <w:rFonts w:ascii="Times New Roman" w:hAnsi="Times New Roman"/>
          <w:noProof/>
          <w:sz w:val="20"/>
          <w:szCs w:val="24"/>
        </w:rPr>
        <w:t xml:space="preserve">Bennett, S., &amp; Bellwood, D. R. (2011). Latitudinal variation in macroalgal consumption by fishes on the Great Barrier Reef. </w:t>
      </w:r>
      <w:r w:rsidRPr="00676E3C">
        <w:rPr>
          <w:rFonts w:ascii="Times New Roman" w:hAnsi="Times New Roman"/>
          <w:i/>
          <w:iCs/>
          <w:noProof/>
          <w:sz w:val="20"/>
          <w:szCs w:val="24"/>
        </w:rPr>
        <w:t>Marine Ecology Progress Series</w:t>
      </w:r>
      <w:r w:rsidRPr="00676E3C">
        <w:rPr>
          <w:rFonts w:ascii="Times New Roman" w:hAnsi="Times New Roman"/>
          <w:noProof/>
          <w:sz w:val="20"/>
          <w:szCs w:val="24"/>
        </w:rPr>
        <w:t xml:space="preserve">, </w:t>
      </w:r>
      <w:r w:rsidRPr="00676E3C">
        <w:rPr>
          <w:rFonts w:ascii="Times New Roman" w:hAnsi="Times New Roman"/>
          <w:i/>
          <w:iCs/>
          <w:noProof/>
          <w:sz w:val="20"/>
          <w:szCs w:val="24"/>
        </w:rPr>
        <w:t>426</w:t>
      </w:r>
      <w:r w:rsidRPr="00676E3C">
        <w:rPr>
          <w:rFonts w:ascii="Times New Roman" w:hAnsi="Times New Roman"/>
          <w:noProof/>
          <w:sz w:val="20"/>
          <w:szCs w:val="24"/>
        </w:rPr>
        <w:t>, 241–252. https://doi.org/10.3354/meps09016</w:t>
      </w:r>
    </w:p>
    <w:p w14:paraId="50310A84" w14:textId="77777777" w:rsidR="00676E3C" w:rsidRPr="00676E3C" w:rsidRDefault="00676E3C" w:rsidP="00676E3C">
      <w:pPr>
        <w:widowControl w:val="0"/>
        <w:autoSpaceDE w:val="0"/>
        <w:autoSpaceDN w:val="0"/>
        <w:adjustRightInd w:val="0"/>
        <w:spacing w:before="120" w:after="120" w:line="240" w:lineRule="auto"/>
        <w:ind w:left="480" w:hanging="480"/>
        <w:jc w:val="both"/>
        <w:rPr>
          <w:rFonts w:ascii="Times New Roman" w:hAnsi="Times New Roman"/>
          <w:noProof/>
          <w:sz w:val="20"/>
          <w:szCs w:val="24"/>
        </w:rPr>
      </w:pPr>
      <w:r w:rsidRPr="00676E3C">
        <w:rPr>
          <w:rFonts w:ascii="Times New Roman" w:hAnsi="Times New Roman"/>
          <w:noProof/>
          <w:sz w:val="20"/>
          <w:szCs w:val="24"/>
        </w:rPr>
        <w:t xml:space="preserve">Brian Langerhans, R., &amp; Reznick, D. N. (2010). Ecology and evolution of swimming performance in fishes: Predicting evolution with biomechanics. </w:t>
      </w:r>
      <w:r w:rsidRPr="00676E3C">
        <w:rPr>
          <w:rFonts w:ascii="Times New Roman" w:hAnsi="Times New Roman"/>
          <w:i/>
          <w:iCs/>
          <w:noProof/>
          <w:sz w:val="20"/>
          <w:szCs w:val="24"/>
        </w:rPr>
        <w:t>Fish Locomotion: An Eco-Ethological Perspective</w:t>
      </w:r>
      <w:r w:rsidRPr="00676E3C">
        <w:rPr>
          <w:rFonts w:ascii="Times New Roman" w:hAnsi="Times New Roman"/>
          <w:noProof/>
          <w:sz w:val="20"/>
          <w:szCs w:val="24"/>
        </w:rPr>
        <w:t>, 212–260. https://doi.org/10.1201/b10190</w:t>
      </w:r>
    </w:p>
    <w:p w14:paraId="046D3A81" w14:textId="77777777" w:rsidR="00676E3C" w:rsidRPr="00676E3C" w:rsidRDefault="00676E3C" w:rsidP="00676E3C">
      <w:pPr>
        <w:widowControl w:val="0"/>
        <w:autoSpaceDE w:val="0"/>
        <w:autoSpaceDN w:val="0"/>
        <w:adjustRightInd w:val="0"/>
        <w:spacing w:before="120" w:after="120" w:line="240" w:lineRule="auto"/>
        <w:ind w:left="480" w:hanging="480"/>
        <w:jc w:val="both"/>
        <w:rPr>
          <w:rFonts w:ascii="Times New Roman" w:hAnsi="Times New Roman"/>
          <w:noProof/>
          <w:sz w:val="20"/>
          <w:szCs w:val="24"/>
        </w:rPr>
      </w:pPr>
      <w:r w:rsidRPr="00676E3C">
        <w:rPr>
          <w:rFonts w:ascii="Times New Roman" w:hAnsi="Times New Roman"/>
          <w:noProof/>
          <w:sz w:val="20"/>
          <w:szCs w:val="24"/>
        </w:rPr>
        <w:t xml:space="preserve">Burhanuddin, A. I., Budimawan, &amp; Sahabuddin. (2014). The RabbitFshes (Family Siganidae) From The Coast Of Sulawesi, Indonesia. </w:t>
      </w:r>
      <w:r w:rsidRPr="00676E3C">
        <w:rPr>
          <w:rFonts w:ascii="Times New Roman" w:hAnsi="Times New Roman"/>
          <w:i/>
          <w:iCs/>
          <w:noProof/>
          <w:sz w:val="20"/>
          <w:szCs w:val="24"/>
        </w:rPr>
        <w:t>International Journal of Plant, Animal and Environmental Sciences</w:t>
      </w:r>
      <w:r w:rsidRPr="00676E3C">
        <w:rPr>
          <w:rFonts w:ascii="Times New Roman" w:hAnsi="Times New Roman"/>
          <w:noProof/>
          <w:sz w:val="20"/>
          <w:szCs w:val="24"/>
        </w:rPr>
        <w:t xml:space="preserve">, </w:t>
      </w:r>
      <w:r w:rsidRPr="00676E3C">
        <w:rPr>
          <w:rFonts w:ascii="Times New Roman" w:hAnsi="Times New Roman"/>
          <w:i/>
          <w:iCs/>
          <w:noProof/>
          <w:sz w:val="20"/>
          <w:szCs w:val="24"/>
        </w:rPr>
        <w:t>4</w:t>
      </w:r>
      <w:r w:rsidRPr="00676E3C">
        <w:rPr>
          <w:rFonts w:ascii="Times New Roman" w:hAnsi="Times New Roman"/>
          <w:noProof/>
          <w:sz w:val="20"/>
          <w:szCs w:val="24"/>
        </w:rPr>
        <w:t>(4), 95–102.</w:t>
      </w:r>
    </w:p>
    <w:p w14:paraId="6D6A2474" w14:textId="77777777" w:rsidR="00676E3C" w:rsidRPr="00676E3C" w:rsidRDefault="00676E3C" w:rsidP="00676E3C">
      <w:pPr>
        <w:widowControl w:val="0"/>
        <w:autoSpaceDE w:val="0"/>
        <w:autoSpaceDN w:val="0"/>
        <w:adjustRightInd w:val="0"/>
        <w:spacing w:before="120" w:after="120" w:line="240" w:lineRule="auto"/>
        <w:ind w:left="480" w:hanging="480"/>
        <w:jc w:val="both"/>
        <w:rPr>
          <w:rFonts w:ascii="Times New Roman" w:hAnsi="Times New Roman"/>
          <w:noProof/>
          <w:sz w:val="20"/>
          <w:szCs w:val="24"/>
        </w:rPr>
      </w:pPr>
      <w:r w:rsidRPr="00676E3C">
        <w:rPr>
          <w:rFonts w:ascii="Times New Roman" w:hAnsi="Times New Roman"/>
          <w:noProof/>
          <w:sz w:val="20"/>
          <w:szCs w:val="24"/>
        </w:rPr>
        <w:t>Burhanuddin, A. P., Budiarsa, I. M., Kundera, I. N., Ramadhan, A., Jayanti, Z. D., &amp; Trianto, M. (2025). Analisis Karakter Morfologi Untuk Menentukan Hubungan Kekerabatan Jenis Ikan Baronang (</w:t>
      </w:r>
      <w:r w:rsidRPr="00351970">
        <w:rPr>
          <w:rFonts w:ascii="Times New Roman" w:hAnsi="Times New Roman"/>
          <w:i/>
          <w:iCs/>
          <w:noProof/>
          <w:sz w:val="20"/>
          <w:szCs w:val="24"/>
        </w:rPr>
        <w:t>Siganus</w:t>
      </w:r>
      <w:r w:rsidRPr="00676E3C">
        <w:rPr>
          <w:rFonts w:ascii="Times New Roman" w:hAnsi="Times New Roman"/>
          <w:noProof/>
          <w:sz w:val="20"/>
          <w:szCs w:val="24"/>
        </w:rPr>
        <w:t xml:space="preserve"> spp.) di Desa Labean Kabupaten Donggala. </w:t>
      </w:r>
      <w:r w:rsidRPr="00676E3C">
        <w:rPr>
          <w:rFonts w:ascii="Times New Roman" w:hAnsi="Times New Roman"/>
          <w:i/>
          <w:iCs/>
          <w:noProof/>
          <w:sz w:val="20"/>
          <w:szCs w:val="24"/>
        </w:rPr>
        <w:t>Bioscientist : Jurnal Ilmiah Biologi</w:t>
      </w:r>
      <w:r w:rsidRPr="00676E3C">
        <w:rPr>
          <w:rFonts w:ascii="Times New Roman" w:hAnsi="Times New Roman"/>
          <w:noProof/>
          <w:sz w:val="20"/>
          <w:szCs w:val="24"/>
        </w:rPr>
        <w:t xml:space="preserve">, </w:t>
      </w:r>
      <w:r w:rsidRPr="00676E3C">
        <w:rPr>
          <w:rFonts w:ascii="Times New Roman" w:hAnsi="Times New Roman"/>
          <w:i/>
          <w:iCs/>
          <w:noProof/>
          <w:sz w:val="20"/>
          <w:szCs w:val="24"/>
        </w:rPr>
        <w:t>13</w:t>
      </w:r>
      <w:r w:rsidRPr="00676E3C">
        <w:rPr>
          <w:rFonts w:ascii="Times New Roman" w:hAnsi="Times New Roman"/>
          <w:noProof/>
          <w:sz w:val="20"/>
          <w:szCs w:val="24"/>
        </w:rPr>
        <w:t>(3), 1815–1824. https://doi.org/10.33394/bioscientist.v13i3.16463</w:t>
      </w:r>
    </w:p>
    <w:p w14:paraId="1C055BD2" w14:textId="77777777" w:rsidR="00676E3C" w:rsidRPr="00676E3C" w:rsidRDefault="00676E3C" w:rsidP="00676E3C">
      <w:pPr>
        <w:widowControl w:val="0"/>
        <w:autoSpaceDE w:val="0"/>
        <w:autoSpaceDN w:val="0"/>
        <w:adjustRightInd w:val="0"/>
        <w:spacing w:before="120" w:after="120" w:line="240" w:lineRule="auto"/>
        <w:ind w:left="480" w:hanging="480"/>
        <w:jc w:val="both"/>
        <w:rPr>
          <w:rFonts w:ascii="Times New Roman" w:hAnsi="Times New Roman"/>
          <w:noProof/>
          <w:sz w:val="20"/>
          <w:szCs w:val="24"/>
        </w:rPr>
      </w:pPr>
      <w:r w:rsidRPr="00676E3C">
        <w:rPr>
          <w:rFonts w:ascii="Times New Roman" w:hAnsi="Times New Roman"/>
          <w:noProof/>
          <w:sz w:val="20"/>
          <w:szCs w:val="24"/>
        </w:rPr>
        <w:t xml:space="preserve">Cadrin, S. X. (2000). Advances in morphometric identification of fishery stocks. </w:t>
      </w:r>
      <w:r w:rsidRPr="00676E3C">
        <w:rPr>
          <w:rFonts w:ascii="Times New Roman" w:hAnsi="Times New Roman"/>
          <w:i/>
          <w:iCs/>
          <w:noProof/>
          <w:sz w:val="20"/>
          <w:szCs w:val="24"/>
        </w:rPr>
        <w:t>Reviews in Fish Biology and Fisheries</w:t>
      </w:r>
      <w:r w:rsidRPr="00676E3C">
        <w:rPr>
          <w:rFonts w:ascii="Times New Roman" w:hAnsi="Times New Roman"/>
          <w:noProof/>
          <w:sz w:val="20"/>
          <w:szCs w:val="24"/>
        </w:rPr>
        <w:t xml:space="preserve">, </w:t>
      </w:r>
      <w:r w:rsidRPr="00676E3C">
        <w:rPr>
          <w:rFonts w:ascii="Times New Roman" w:hAnsi="Times New Roman"/>
          <w:i/>
          <w:iCs/>
          <w:noProof/>
          <w:sz w:val="20"/>
          <w:szCs w:val="24"/>
        </w:rPr>
        <w:t>10</w:t>
      </w:r>
      <w:r w:rsidRPr="00676E3C">
        <w:rPr>
          <w:rFonts w:ascii="Times New Roman" w:hAnsi="Times New Roman"/>
          <w:noProof/>
          <w:sz w:val="20"/>
          <w:szCs w:val="24"/>
        </w:rPr>
        <w:t>(1), 91–112. https://doi.org/10.1023/A:1008939104413</w:t>
      </w:r>
    </w:p>
    <w:p w14:paraId="14A04D80" w14:textId="77777777" w:rsidR="00676E3C" w:rsidRPr="00676E3C" w:rsidRDefault="00676E3C" w:rsidP="00676E3C">
      <w:pPr>
        <w:widowControl w:val="0"/>
        <w:autoSpaceDE w:val="0"/>
        <w:autoSpaceDN w:val="0"/>
        <w:adjustRightInd w:val="0"/>
        <w:spacing w:before="120" w:after="120" w:line="240" w:lineRule="auto"/>
        <w:ind w:left="480" w:hanging="480"/>
        <w:jc w:val="both"/>
        <w:rPr>
          <w:rFonts w:ascii="Times New Roman" w:hAnsi="Times New Roman"/>
          <w:noProof/>
          <w:sz w:val="20"/>
          <w:szCs w:val="24"/>
        </w:rPr>
      </w:pPr>
      <w:r w:rsidRPr="00676E3C">
        <w:rPr>
          <w:rFonts w:ascii="Times New Roman" w:hAnsi="Times New Roman"/>
          <w:noProof/>
          <w:sz w:val="20"/>
          <w:szCs w:val="24"/>
        </w:rPr>
        <w:t xml:space="preserve">Carpenter, R. C. (1986). Partitioning Herbivory and Its Effects on Coral Reef Algal Communities. </w:t>
      </w:r>
      <w:r w:rsidRPr="00676E3C">
        <w:rPr>
          <w:rFonts w:ascii="Times New Roman" w:hAnsi="Times New Roman"/>
          <w:i/>
          <w:iCs/>
          <w:noProof/>
          <w:sz w:val="20"/>
          <w:szCs w:val="24"/>
        </w:rPr>
        <w:t>Ecological Monographs</w:t>
      </w:r>
      <w:r w:rsidRPr="00676E3C">
        <w:rPr>
          <w:rFonts w:ascii="Times New Roman" w:hAnsi="Times New Roman"/>
          <w:noProof/>
          <w:sz w:val="20"/>
          <w:szCs w:val="24"/>
        </w:rPr>
        <w:t xml:space="preserve">, </w:t>
      </w:r>
      <w:r w:rsidRPr="00676E3C">
        <w:rPr>
          <w:rFonts w:ascii="Times New Roman" w:hAnsi="Times New Roman"/>
          <w:i/>
          <w:iCs/>
          <w:noProof/>
          <w:sz w:val="20"/>
          <w:szCs w:val="24"/>
        </w:rPr>
        <w:t>56</w:t>
      </w:r>
      <w:r w:rsidRPr="00676E3C">
        <w:rPr>
          <w:rFonts w:ascii="Times New Roman" w:hAnsi="Times New Roman"/>
          <w:noProof/>
          <w:sz w:val="20"/>
          <w:szCs w:val="24"/>
        </w:rPr>
        <w:t>(4), 345–364. https://doi.org/10.2307/1942551</w:t>
      </w:r>
    </w:p>
    <w:p w14:paraId="64C9E28B" w14:textId="77777777" w:rsidR="00676E3C" w:rsidRPr="00676E3C" w:rsidRDefault="00676E3C" w:rsidP="00676E3C">
      <w:pPr>
        <w:widowControl w:val="0"/>
        <w:autoSpaceDE w:val="0"/>
        <w:autoSpaceDN w:val="0"/>
        <w:adjustRightInd w:val="0"/>
        <w:spacing w:before="120" w:after="120" w:line="240" w:lineRule="auto"/>
        <w:ind w:left="480" w:hanging="480"/>
        <w:jc w:val="both"/>
        <w:rPr>
          <w:rFonts w:ascii="Times New Roman" w:hAnsi="Times New Roman"/>
          <w:noProof/>
          <w:sz w:val="20"/>
          <w:szCs w:val="24"/>
        </w:rPr>
      </w:pPr>
      <w:r w:rsidRPr="00676E3C">
        <w:rPr>
          <w:rFonts w:ascii="Times New Roman" w:hAnsi="Times New Roman"/>
          <w:noProof/>
          <w:sz w:val="20"/>
          <w:szCs w:val="24"/>
        </w:rPr>
        <w:t xml:space="preserve">Claverie, T., &amp; Wainwright, P. C. (2014). A morphospace for reef fishes: Elongation is the dominant axis of body shape evolution. </w:t>
      </w:r>
      <w:r w:rsidRPr="00676E3C">
        <w:rPr>
          <w:rFonts w:ascii="Times New Roman" w:hAnsi="Times New Roman"/>
          <w:i/>
          <w:iCs/>
          <w:noProof/>
          <w:sz w:val="20"/>
          <w:szCs w:val="24"/>
        </w:rPr>
        <w:t>PLoS ONE</w:t>
      </w:r>
      <w:r w:rsidRPr="00676E3C">
        <w:rPr>
          <w:rFonts w:ascii="Times New Roman" w:hAnsi="Times New Roman"/>
          <w:noProof/>
          <w:sz w:val="20"/>
          <w:szCs w:val="24"/>
        </w:rPr>
        <w:t xml:space="preserve">, </w:t>
      </w:r>
      <w:r w:rsidRPr="00676E3C">
        <w:rPr>
          <w:rFonts w:ascii="Times New Roman" w:hAnsi="Times New Roman"/>
          <w:i/>
          <w:iCs/>
          <w:noProof/>
          <w:sz w:val="20"/>
          <w:szCs w:val="24"/>
        </w:rPr>
        <w:t>9</w:t>
      </w:r>
      <w:r w:rsidRPr="00676E3C">
        <w:rPr>
          <w:rFonts w:ascii="Times New Roman" w:hAnsi="Times New Roman"/>
          <w:noProof/>
          <w:sz w:val="20"/>
          <w:szCs w:val="24"/>
        </w:rPr>
        <w:t>(11), 1–11. https://doi.org/10.1371/journal.pone.0112732</w:t>
      </w:r>
    </w:p>
    <w:p w14:paraId="3004CD6E" w14:textId="77777777" w:rsidR="00676E3C" w:rsidRPr="00676E3C" w:rsidRDefault="00676E3C" w:rsidP="00676E3C">
      <w:pPr>
        <w:widowControl w:val="0"/>
        <w:autoSpaceDE w:val="0"/>
        <w:autoSpaceDN w:val="0"/>
        <w:adjustRightInd w:val="0"/>
        <w:spacing w:before="120" w:after="120" w:line="240" w:lineRule="auto"/>
        <w:ind w:left="480" w:hanging="480"/>
        <w:jc w:val="both"/>
        <w:rPr>
          <w:rFonts w:ascii="Times New Roman" w:hAnsi="Times New Roman"/>
          <w:noProof/>
          <w:sz w:val="20"/>
          <w:szCs w:val="24"/>
        </w:rPr>
      </w:pPr>
      <w:r w:rsidRPr="00676E3C">
        <w:rPr>
          <w:rFonts w:ascii="Times New Roman" w:hAnsi="Times New Roman"/>
          <w:noProof/>
          <w:sz w:val="20"/>
          <w:szCs w:val="24"/>
        </w:rPr>
        <w:t xml:space="preserve">Clements, K. D., Raubenheimer, D., &amp; Choat, J. H. (2009). Nutritional ecology of marine herbivorous fishes: Ten years on. </w:t>
      </w:r>
      <w:r w:rsidRPr="00676E3C">
        <w:rPr>
          <w:rFonts w:ascii="Times New Roman" w:hAnsi="Times New Roman"/>
          <w:i/>
          <w:iCs/>
          <w:noProof/>
          <w:sz w:val="20"/>
          <w:szCs w:val="24"/>
        </w:rPr>
        <w:t>Functional Ecology</w:t>
      </w:r>
      <w:r w:rsidRPr="00676E3C">
        <w:rPr>
          <w:rFonts w:ascii="Times New Roman" w:hAnsi="Times New Roman"/>
          <w:noProof/>
          <w:sz w:val="20"/>
          <w:szCs w:val="24"/>
        </w:rPr>
        <w:t xml:space="preserve">, </w:t>
      </w:r>
      <w:r w:rsidRPr="00676E3C">
        <w:rPr>
          <w:rFonts w:ascii="Times New Roman" w:hAnsi="Times New Roman"/>
          <w:i/>
          <w:iCs/>
          <w:noProof/>
          <w:sz w:val="20"/>
          <w:szCs w:val="24"/>
        </w:rPr>
        <w:t>23</w:t>
      </w:r>
      <w:r w:rsidRPr="00676E3C">
        <w:rPr>
          <w:rFonts w:ascii="Times New Roman" w:hAnsi="Times New Roman"/>
          <w:noProof/>
          <w:sz w:val="20"/>
          <w:szCs w:val="24"/>
        </w:rPr>
        <w:t>(1), 79–92. https://doi.org/10.1111/j.1365-2435.2008.01524.x</w:t>
      </w:r>
    </w:p>
    <w:p w14:paraId="4349D41F" w14:textId="77777777" w:rsidR="00676E3C" w:rsidRPr="00676E3C" w:rsidRDefault="00676E3C" w:rsidP="00676E3C">
      <w:pPr>
        <w:widowControl w:val="0"/>
        <w:autoSpaceDE w:val="0"/>
        <w:autoSpaceDN w:val="0"/>
        <w:adjustRightInd w:val="0"/>
        <w:spacing w:before="120" w:after="120" w:line="240" w:lineRule="auto"/>
        <w:ind w:left="480" w:hanging="480"/>
        <w:jc w:val="both"/>
        <w:rPr>
          <w:rFonts w:ascii="Times New Roman" w:hAnsi="Times New Roman"/>
          <w:noProof/>
          <w:sz w:val="20"/>
          <w:szCs w:val="24"/>
        </w:rPr>
      </w:pPr>
      <w:r w:rsidRPr="00676E3C">
        <w:rPr>
          <w:rFonts w:ascii="Times New Roman" w:hAnsi="Times New Roman"/>
          <w:noProof/>
          <w:sz w:val="20"/>
          <w:szCs w:val="24"/>
        </w:rPr>
        <w:lastRenderedPageBreak/>
        <w:t xml:space="preserve">Eshwar Chandra Vidya Sagar, P., Bheemeswararao, K., Swapna, N. M., Prasad, G. S., &amp; Dharmakar, P. (2024). First record of a mottled spine foot, </w:t>
      </w:r>
      <w:r w:rsidRPr="00351970">
        <w:rPr>
          <w:rFonts w:ascii="Times New Roman" w:hAnsi="Times New Roman"/>
          <w:i/>
          <w:iCs/>
          <w:noProof/>
          <w:sz w:val="20"/>
          <w:szCs w:val="24"/>
        </w:rPr>
        <w:t>Siganus fuscescens</w:t>
      </w:r>
      <w:r w:rsidRPr="00676E3C">
        <w:rPr>
          <w:rFonts w:ascii="Times New Roman" w:hAnsi="Times New Roman"/>
          <w:noProof/>
          <w:sz w:val="20"/>
          <w:szCs w:val="24"/>
        </w:rPr>
        <w:t xml:space="preserve"> (Houttuyn, 1782), from the Gulf of Mannar, India. </w:t>
      </w:r>
      <w:r w:rsidRPr="00676E3C">
        <w:rPr>
          <w:rFonts w:ascii="Times New Roman" w:hAnsi="Times New Roman"/>
          <w:i/>
          <w:iCs/>
          <w:noProof/>
          <w:sz w:val="20"/>
          <w:szCs w:val="24"/>
        </w:rPr>
        <w:t>Environment Conservation Journal</w:t>
      </w:r>
      <w:r w:rsidRPr="00676E3C">
        <w:rPr>
          <w:rFonts w:ascii="Times New Roman" w:hAnsi="Times New Roman"/>
          <w:noProof/>
          <w:sz w:val="20"/>
          <w:szCs w:val="24"/>
        </w:rPr>
        <w:t xml:space="preserve">, </w:t>
      </w:r>
      <w:r w:rsidRPr="00676E3C">
        <w:rPr>
          <w:rFonts w:ascii="Times New Roman" w:hAnsi="Times New Roman"/>
          <w:i/>
          <w:iCs/>
          <w:noProof/>
          <w:sz w:val="20"/>
          <w:szCs w:val="24"/>
        </w:rPr>
        <w:t>25</w:t>
      </w:r>
      <w:r w:rsidRPr="00676E3C">
        <w:rPr>
          <w:rFonts w:ascii="Times New Roman" w:hAnsi="Times New Roman"/>
          <w:noProof/>
          <w:sz w:val="20"/>
          <w:szCs w:val="24"/>
        </w:rPr>
        <w:t>(3), 640–645. https://doi.org/10.36953/ECJ.26702784</w:t>
      </w:r>
    </w:p>
    <w:p w14:paraId="025B76F7" w14:textId="77777777" w:rsidR="00676E3C" w:rsidRPr="00676E3C" w:rsidRDefault="00676E3C" w:rsidP="00676E3C">
      <w:pPr>
        <w:widowControl w:val="0"/>
        <w:autoSpaceDE w:val="0"/>
        <w:autoSpaceDN w:val="0"/>
        <w:adjustRightInd w:val="0"/>
        <w:spacing w:before="120" w:after="120" w:line="240" w:lineRule="auto"/>
        <w:ind w:left="480" w:hanging="480"/>
        <w:jc w:val="both"/>
        <w:rPr>
          <w:rFonts w:ascii="Times New Roman" w:hAnsi="Times New Roman"/>
          <w:noProof/>
          <w:sz w:val="20"/>
          <w:szCs w:val="24"/>
        </w:rPr>
      </w:pPr>
      <w:r w:rsidRPr="00676E3C">
        <w:rPr>
          <w:rFonts w:ascii="Times New Roman" w:hAnsi="Times New Roman"/>
          <w:noProof/>
          <w:sz w:val="20"/>
          <w:szCs w:val="24"/>
        </w:rPr>
        <w:t xml:space="preserve">Hughes, T. P., Rodrigues, M. J., Bellwood, D. R., Ceccarelli, D., Hoegh-Guldberg, O., McCook, L., Moltschaniwskyj, N., Pratchett, M. S., Steneck, R. S., &amp; Willis, B. (2007). Phase Shifts, Herbivory, and the Resilience of Coral Reefs to Climate Change. </w:t>
      </w:r>
      <w:r w:rsidRPr="00676E3C">
        <w:rPr>
          <w:rFonts w:ascii="Times New Roman" w:hAnsi="Times New Roman"/>
          <w:i/>
          <w:iCs/>
          <w:noProof/>
          <w:sz w:val="20"/>
          <w:szCs w:val="24"/>
        </w:rPr>
        <w:t>Current Biology</w:t>
      </w:r>
      <w:r w:rsidRPr="00676E3C">
        <w:rPr>
          <w:rFonts w:ascii="Times New Roman" w:hAnsi="Times New Roman"/>
          <w:noProof/>
          <w:sz w:val="20"/>
          <w:szCs w:val="24"/>
        </w:rPr>
        <w:t xml:space="preserve">, </w:t>
      </w:r>
      <w:r w:rsidRPr="00676E3C">
        <w:rPr>
          <w:rFonts w:ascii="Times New Roman" w:hAnsi="Times New Roman"/>
          <w:i/>
          <w:iCs/>
          <w:noProof/>
          <w:sz w:val="20"/>
          <w:szCs w:val="24"/>
        </w:rPr>
        <w:t>17</w:t>
      </w:r>
      <w:r w:rsidRPr="00676E3C">
        <w:rPr>
          <w:rFonts w:ascii="Times New Roman" w:hAnsi="Times New Roman"/>
          <w:noProof/>
          <w:sz w:val="20"/>
          <w:szCs w:val="24"/>
        </w:rPr>
        <w:t>(4), 360–365. https://doi.org/10.1016/j.cub.2006.12.049</w:t>
      </w:r>
    </w:p>
    <w:p w14:paraId="09EFA312" w14:textId="77777777" w:rsidR="00676E3C" w:rsidRPr="00676E3C" w:rsidRDefault="00676E3C" w:rsidP="00676E3C">
      <w:pPr>
        <w:widowControl w:val="0"/>
        <w:autoSpaceDE w:val="0"/>
        <w:autoSpaceDN w:val="0"/>
        <w:adjustRightInd w:val="0"/>
        <w:spacing w:before="120" w:after="120" w:line="240" w:lineRule="auto"/>
        <w:ind w:left="480" w:hanging="480"/>
        <w:jc w:val="both"/>
        <w:rPr>
          <w:rFonts w:ascii="Times New Roman" w:hAnsi="Times New Roman"/>
          <w:noProof/>
          <w:sz w:val="20"/>
          <w:szCs w:val="24"/>
        </w:rPr>
      </w:pPr>
      <w:r w:rsidRPr="00676E3C">
        <w:rPr>
          <w:rFonts w:ascii="Times New Roman" w:hAnsi="Times New Roman"/>
          <w:noProof/>
          <w:sz w:val="20"/>
          <w:szCs w:val="24"/>
        </w:rPr>
        <w:t xml:space="preserve">Klingenberg, C. P. (2016). Size, shape, and form: concepts of allometry in geometric morphometrics. </w:t>
      </w:r>
      <w:r w:rsidRPr="00676E3C">
        <w:rPr>
          <w:rFonts w:ascii="Times New Roman" w:hAnsi="Times New Roman"/>
          <w:i/>
          <w:iCs/>
          <w:noProof/>
          <w:sz w:val="20"/>
          <w:szCs w:val="24"/>
        </w:rPr>
        <w:t>Development Genes and Evolution</w:t>
      </w:r>
      <w:r w:rsidRPr="00676E3C">
        <w:rPr>
          <w:rFonts w:ascii="Times New Roman" w:hAnsi="Times New Roman"/>
          <w:noProof/>
          <w:sz w:val="20"/>
          <w:szCs w:val="24"/>
        </w:rPr>
        <w:t xml:space="preserve">, </w:t>
      </w:r>
      <w:r w:rsidRPr="00676E3C">
        <w:rPr>
          <w:rFonts w:ascii="Times New Roman" w:hAnsi="Times New Roman"/>
          <w:i/>
          <w:iCs/>
          <w:noProof/>
          <w:sz w:val="20"/>
          <w:szCs w:val="24"/>
        </w:rPr>
        <w:t>226</w:t>
      </w:r>
      <w:r w:rsidRPr="00676E3C">
        <w:rPr>
          <w:rFonts w:ascii="Times New Roman" w:hAnsi="Times New Roman"/>
          <w:noProof/>
          <w:sz w:val="20"/>
          <w:szCs w:val="24"/>
        </w:rPr>
        <w:t>(3), 113–137. https://doi.org/10.1007/s00427-016-0539-2</w:t>
      </w:r>
    </w:p>
    <w:p w14:paraId="494FAC01" w14:textId="77777777" w:rsidR="00676E3C" w:rsidRPr="00676E3C" w:rsidRDefault="00676E3C" w:rsidP="00676E3C">
      <w:pPr>
        <w:widowControl w:val="0"/>
        <w:autoSpaceDE w:val="0"/>
        <w:autoSpaceDN w:val="0"/>
        <w:adjustRightInd w:val="0"/>
        <w:spacing w:before="120" w:after="120" w:line="240" w:lineRule="auto"/>
        <w:ind w:left="480" w:hanging="480"/>
        <w:jc w:val="both"/>
        <w:rPr>
          <w:rFonts w:ascii="Times New Roman" w:hAnsi="Times New Roman"/>
          <w:noProof/>
          <w:sz w:val="20"/>
          <w:szCs w:val="24"/>
        </w:rPr>
      </w:pPr>
      <w:r w:rsidRPr="00676E3C">
        <w:rPr>
          <w:rFonts w:ascii="Times New Roman" w:hAnsi="Times New Roman"/>
          <w:noProof/>
          <w:sz w:val="20"/>
          <w:szCs w:val="24"/>
        </w:rPr>
        <w:t>Latuconsina, H., Lestaluhu, R., &amp; Rumasoreng, R. (2020). Reproduction of White-Spotted Rabbitfish (</w:t>
      </w:r>
      <w:r w:rsidRPr="00676E3C">
        <w:rPr>
          <w:rFonts w:ascii="Times New Roman" w:hAnsi="Times New Roman"/>
          <w:i/>
          <w:iCs/>
          <w:noProof/>
          <w:sz w:val="20"/>
          <w:szCs w:val="24"/>
        </w:rPr>
        <w:t>Siganus canaliculatus</w:t>
      </w:r>
      <w:r w:rsidRPr="00676E3C">
        <w:rPr>
          <w:rFonts w:ascii="Times New Roman" w:hAnsi="Times New Roman"/>
          <w:noProof/>
          <w:sz w:val="20"/>
          <w:szCs w:val="24"/>
        </w:rPr>
        <w:t xml:space="preserve"> Park, 1797) in the Waters of the Buntal Island, Kotania Bay, West Seram-Mollucas. </w:t>
      </w:r>
      <w:r w:rsidRPr="00676E3C">
        <w:rPr>
          <w:rFonts w:ascii="Times New Roman" w:hAnsi="Times New Roman"/>
          <w:i/>
          <w:iCs/>
          <w:noProof/>
          <w:sz w:val="20"/>
          <w:szCs w:val="24"/>
        </w:rPr>
        <w:t>Agrikan: Jurnal Agribisnis Perikanan</w:t>
      </w:r>
      <w:r w:rsidRPr="00676E3C">
        <w:rPr>
          <w:rFonts w:ascii="Times New Roman" w:hAnsi="Times New Roman"/>
          <w:noProof/>
          <w:sz w:val="20"/>
          <w:szCs w:val="24"/>
        </w:rPr>
        <w:t xml:space="preserve">, </w:t>
      </w:r>
      <w:r w:rsidRPr="00676E3C">
        <w:rPr>
          <w:rFonts w:ascii="Times New Roman" w:hAnsi="Times New Roman"/>
          <w:i/>
          <w:iCs/>
          <w:noProof/>
          <w:sz w:val="20"/>
          <w:szCs w:val="24"/>
        </w:rPr>
        <w:t>13</w:t>
      </w:r>
      <w:r w:rsidRPr="00676E3C">
        <w:rPr>
          <w:rFonts w:ascii="Times New Roman" w:hAnsi="Times New Roman"/>
          <w:noProof/>
          <w:sz w:val="20"/>
          <w:szCs w:val="24"/>
        </w:rPr>
        <w:t>(2), 470–478. https://doi.org/10.29239/j.agrikan.13.2.470-478</w:t>
      </w:r>
    </w:p>
    <w:p w14:paraId="10867142" w14:textId="77777777" w:rsidR="00676E3C" w:rsidRPr="00676E3C" w:rsidRDefault="00676E3C" w:rsidP="00676E3C">
      <w:pPr>
        <w:widowControl w:val="0"/>
        <w:autoSpaceDE w:val="0"/>
        <w:autoSpaceDN w:val="0"/>
        <w:adjustRightInd w:val="0"/>
        <w:spacing w:before="120" w:after="120" w:line="240" w:lineRule="auto"/>
        <w:ind w:left="480" w:hanging="480"/>
        <w:jc w:val="both"/>
        <w:rPr>
          <w:rFonts w:ascii="Times New Roman" w:hAnsi="Times New Roman"/>
          <w:noProof/>
          <w:sz w:val="20"/>
          <w:szCs w:val="24"/>
        </w:rPr>
      </w:pPr>
      <w:r w:rsidRPr="00676E3C">
        <w:rPr>
          <w:rFonts w:ascii="Times New Roman" w:hAnsi="Times New Roman"/>
          <w:noProof/>
          <w:sz w:val="20"/>
          <w:szCs w:val="24"/>
        </w:rPr>
        <w:t xml:space="preserve">Musyeri, P., Manangkalangi, E., Sembel, L., Toha, A. H. A., &amp; Tebaiy, S. (2025). Komposisi ukuran dan pola pertumbuhan ikan baronang lingkis </w:t>
      </w:r>
      <w:r w:rsidRPr="00351970">
        <w:rPr>
          <w:rFonts w:ascii="Times New Roman" w:hAnsi="Times New Roman"/>
          <w:i/>
          <w:iCs/>
          <w:noProof/>
          <w:sz w:val="20"/>
          <w:szCs w:val="24"/>
        </w:rPr>
        <w:t>Siganus canaliculatus</w:t>
      </w:r>
      <w:r w:rsidRPr="00676E3C">
        <w:rPr>
          <w:rFonts w:ascii="Times New Roman" w:hAnsi="Times New Roman"/>
          <w:noProof/>
          <w:sz w:val="20"/>
          <w:szCs w:val="24"/>
        </w:rPr>
        <w:t xml:space="preserve"> di Perairan Kwatisore , Kabupaten Nabire. </w:t>
      </w:r>
      <w:r w:rsidRPr="00676E3C">
        <w:rPr>
          <w:rFonts w:ascii="Times New Roman" w:hAnsi="Times New Roman"/>
          <w:i/>
          <w:iCs/>
          <w:noProof/>
          <w:sz w:val="20"/>
          <w:szCs w:val="24"/>
        </w:rPr>
        <w:t>Cassowary</w:t>
      </w:r>
      <w:r w:rsidRPr="00676E3C">
        <w:rPr>
          <w:rFonts w:ascii="Times New Roman" w:hAnsi="Times New Roman"/>
          <w:noProof/>
          <w:sz w:val="20"/>
          <w:szCs w:val="24"/>
        </w:rPr>
        <w:t xml:space="preserve">, </w:t>
      </w:r>
      <w:r w:rsidRPr="00676E3C">
        <w:rPr>
          <w:rFonts w:ascii="Times New Roman" w:hAnsi="Times New Roman"/>
          <w:i/>
          <w:iCs/>
          <w:noProof/>
          <w:sz w:val="20"/>
          <w:szCs w:val="24"/>
        </w:rPr>
        <w:t>8</w:t>
      </w:r>
      <w:r w:rsidRPr="00676E3C">
        <w:rPr>
          <w:rFonts w:ascii="Times New Roman" w:hAnsi="Times New Roman"/>
          <w:noProof/>
          <w:sz w:val="20"/>
          <w:szCs w:val="24"/>
        </w:rPr>
        <w:t>(3), 86–94. https://doi.org/10.30862/casssowary.cs.v8.3.474</w:t>
      </w:r>
    </w:p>
    <w:p w14:paraId="10B39F6F" w14:textId="77777777" w:rsidR="00676E3C" w:rsidRDefault="00676E3C" w:rsidP="00676E3C">
      <w:pPr>
        <w:widowControl w:val="0"/>
        <w:autoSpaceDE w:val="0"/>
        <w:autoSpaceDN w:val="0"/>
        <w:adjustRightInd w:val="0"/>
        <w:spacing w:before="120" w:after="120" w:line="240" w:lineRule="auto"/>
        <w:ind w:left="480" w:hanging="480"/>
        <w:jc w:val="both"/>
        <w:rPr>
          <w:rFonts w:ascii="Times New Roman" w:hAnsi="Times New Roman"/>
          <w:noProof/>
          <w:sz w:val="20"/>
          <w:szCs w:val="24"/>
        </w:rPr>
      </w:pPr>
      <w:r w:rsidRPr="00676E3C">
        <w:rPr>
          <w:rFonts w:ascii="Times New Roman" w:hAnsi="Times New Roman"/>
          <w:noProof/>
          <w:sz w:val="20"/>
          <w:szCs w:val="24"/>
        </w:rPr>
        <w:t xml:space="preserve">Nanual, B. J., &amp; Metillo, E. B. (2008). Population Structure and Reproductive Biology of </w:t>
      </w:r>
      <w:r w:rsidRPr="00351970">
        <w:rPr>
          <w:rFonts w:ascii="Times New Roman" w:hAnsi="Times New Roman"/>
          <w:i/>
          <w:iCs/>
          <w:noProof/>
          <w:sz w:val="20"/>
          <w:szCs w:val="24"/>
        </w:rPr>
        <w:t>Siganus fuscescens</w:t>
      </w:r>
      <w:r w:rsidRPr="00676E3C">
        <w:rPr>
          <w:rFonts w:ascii="Times New Roman" w:hAnsi="Times New Roman"/>
          <w:noProof/>
          <w:sz w:val="20"/>
          <w:szCs w:val="24"/>
        </w:rPr>
        <w:t xml:space="preserve"> Houttuyn 1782 (Perciformes, Siganidae) in Pujada Bay, Southeastern Mindanao, Philippines. </w:t>
      </w:r>
      <w:r w:rsidRPr="00676E3C">
        <w:rPr>
          <w:rFonts w:ascii="Times New Roman" w:hAnsi="Times New Roman"/>
          <w:i/>
          <w:iCs/>
          <w:noProof/>
          <w:sz w:val="20"/>
          <w:szCs w:val="24"/>
        </w:rPr>
        <w:t>The Philippine Scientist</w:t>
      </w:r>
      <w:r w:rsidRPr="00676E3C">
        <w:rPr>
          <w:rFonts w:ascii="Times New Roman" w:hAnsi="Times New Roman"/>
          <w:noProof/>
          <w:sz w:val="20"/>
          <w:szCs w:val="24"/>
        </w:rPr>
        <w:t xml:space="preserve">, </w:t>
      </w:r>
      <w:r w:rsidRPr="00676E3C">
        <w:rPr>
          <w:rFonts w:ascii="Times New Roman" w:hAnsi="Times New Roman"/>
          <w:i/>
          <w:iCs/>
          <w:noProof/>
          <w:sz w:val="20"/>
          <w:szCs w:val="24"/>
        </w:rPr>
        <w:t>45</w:t>
      </w:r>
      <w:r w:rsidRPr="00676E3C">
        <w:rPr>
          <w:rFonts w:ascii="Times New Roman" w:hAnsi="Times New Roman"/>
          <w:noProof/>
          <w:sz w:val="20"/>
          <w:szCs w:val="24"/>
        </w:rPr>
        <w:t>, 62–79. https://doi.org/10.3860/psci.v45i0.992</w:t>
      </w:r>
    </w:p>
    <w:p w14:paraId="55F8307A" w14:textId="77777777" w:rsidR="00676E3C" w:rsidRPr="00351970" w:rsidRDefault="00676E3C" w:rsidP="00676E3C">
      <w:pPr>
        <w:widowControl w:val="0"/>
        <w:autoSpaceDE w:val="0"/>
        <w:autoSpaceDN w:val="0"/>
        <w:adjustRightInd w:val="0"/>
        <w:spacing w:before="120" w:after="120" w:line="240" w:lineRule="auto"/>
        <w:ind w:left="480" w:hanging="480"/>
        <w:jc w:val="both"/>
        <w:rPr>
          <w:rFonts w:ascii="Times New Roman" w:hAnsi="Times New Roman"/>
          <w:noProof/>
          <w:sz w:val="20"/>
          <w:szCs w:val="24"/>
          <w:lang w:val="it-IT"/>
        </w:rPr>
      </w:pPr>
      <w:r w:rsidRPr="00676E3C">
        <w:rPr>
          <w:rFonts w:ascii="Times New Roman" w:hAnsi="Times New Roman"/>
          <w:noProof/>
          <w:sz w:val="20"/>
          <w:szCs w:val="24"/>
        </w:rPr>
        <w:t xml:space="preserve">Nielsen, S., Walburn, J. W., Vergés, A., Thomas, T., &amp; Egan, S. (2017). Microbiome patterns across the gastrointestinal tract of the rabbitfish </w:t>
      </w:r>
      <w:r w:rsidRPr="00351970">
        <w:rPr>
          <w:rFonts w:ascii="Times New Roman" w:hAnsi="Times New Roman"/>
          <w:i/>
          <w:iCs/>
          <w:noProof/>
          <w:sz w:val="20"/>
          <w:szCs w:val="24"/>
        </w:rPr>
        <w:t>Siganus fuscescens</w:t>
      </w:r>
      <w:r w:rsidRPr="00676E3C">
        <w:rPr>
          <w:rFonts w:ascii="Times New Roman" w:hAnsi="Times New Roman"/>
          <w:noProof/>
          <w:sz w:val="20"/>
          <w:szCs w:val="24"/>
        </w:rPr>
        <w:t xml:space="preserve">. </w:t>
      </w:r>
      <w:r w:rsidRPr="00351970">
        <w:rPr>
          <w:rFonts w:ascii="Times New Roman" w:hAnsi="Times New Roman"/>
          <w:i/>
          <w:iCs/>
          <w:noProof/>
          <w:sz w:val="20"/>
          <w:szCs w:val="24"/>
          <w:lang w:val="it-IT"/>
        </w:rPr>
        <w:t>PeerJ</w:t>
      </w:r>
      <w:r w:rsidRPr="00351970">
        <w:rPr>
          <w:rFonts w:ascii="Times New Roman" w:hAnsi="Times New Roman"/>
          <w:noProof/>
          <w:sz w:val="20"/>
          <w:szCs w:val="24"/>
          <w:lang w:val="it-IT"/>
        </w:rPr>
        <w:t xml:space="preserve">, </w:t>
      </w:r>
      <w:r w:rsidRPr="00351970">
        <w:rPr>
          <w:rFonts w:ascii="Times New Roman" w:hAnsi="Times New Roman"/>
          <w:i/>
          <w:iCs/>
          <w:noProof/>
          <w:sz w:val="20"/>
          <w:szCs w:val="24"/>
          <w:lang w:val="it-IT"/>
        </w:rPr>
        <w:t>2017</w:t>
      </w:r>
      <w:r w:rsidRPr="00351970">
        <w:rPr>
          <w:rFonts w:ascii="Times New Roman" w:hAnsi="Times New Roman"/>
          <w:noProof/>
          <w:sz w:val="20"/>
          <w:szCs w:val="24"/>
          <w:lang w:val="it-IT"/>
        </w:rPr>
        <w:t>(5), 1–16. https://doi.org/10.7717/peerj.3317</w:t>
      </w:r>
    </w:p>
    <w:p w14:paraId="2D689947" w14:textId="77777777" w:rsidR="00676E3C" w:rsidRPr="00676E3C" w:rsidRDefault="00676E3C" w:rsidP="00676E3C">
      <w:pPr>
        <w:widowControl w:val="0"/>
        <w:autoSpaceDE w:val="0"/>
        <w:autoSpaceDN w:val="0"/>
        <w:adjustRightInd w:val="0"/>
        <w:spacing w:before="120" w:after="120" w:line="240" w:lineRule="auto"/>
        <w:ind w:left="480" w:hanging="480"/>
        <w:jc w:val="both"/>
        <w:rPr>
          <w:rFonts w:ascii="Times New Roman" w:hAnsi="Times New Roman"/>
          <w:noProof/>
          <w:sz w:val="20"/>
          <w:szCs w:val="24"/>
        </w:rPr>
      </w:pPr>
      <w:r w:rsidRPr="00351970">
        <w:rPr>
          <w:rFonts w:ascii="Times New Roman" w:hAnsi="Times New Roman"/>
          <w:noProof/>
          <w:sz w:val="20"/>
          <w:szCs w:val="24"/>
          <w:lang w:val="it-IT"/>
        </w:rPr>
        <w:t xml:space="preserve">Sahabuddin, Iqbal Burhanuddin, Asmi Citra Malina, N. (2015). </w:t>
      </w:r>
      <w:r w:rsidRPr="00676E3C">
        <w:rPr>
          <w:rFonts w:ascii="Times New Roman" w:hAnsi="Times New Roman"/>
          <w:noProof/>
          <w:sz w:val="20"/>
          <w:szCs w:val="24"/>
        </w:rPr>
        <w:t>Morphometrics and Meristics of Rabbitfish (</w:t>
      </w:r>
      <w:r w:rsidRPr="00351970">
        <w:rPr>
          <w:rFonts w:ascii="Times New Roman" w:hAnsi="Times New Roman"/>
          <w:i/>
          <w:iCs/>
          <w:noProof/>
          <w:sz w:val="20"/>
          <w:szCs w:val="24"/>
        </w:rPr>
        <w:t>Siganus canaliculatus</w:t>
      </w:r>
      <w:r w:rsidRPr="00676E3C">
        <w:rPr>
          <w:rFonts w:ascii="Times New Roman" w:hAnsi="Times New Roman"/>
          <w:noProof/>
          <w:sz w:val="20"/>
          <w:szCs w:val="24"/>
        </w:rPr>
        <w:t xml:space="preserve"> PARK, 1797) in the Bone Bay and Makassar Strait. </w:t>
      </w:r>
      <w:r w:rsidRPr="00676E3C">
        <w:rPr>
          <w:rFonts w:ascii="Times New Roman" w:hAnsi="Times New Roman"/>
          <w:i/>
          <w:iCs/>
          <w:noProof/>
          <w:sz w:val="20"/>
          <w:szCs w:val="24"/>
        </w:rPr>
        <w:t>Torani (Jurnal Ilmu Kelautan Dan Perikanan)</w:t>
      </w:r>
      <w:r w:rsidRPr="00676E3C">
        <w:rPr>
          <w:rFonts w:ascii="Times New Roman" w:hAnsi="Times New Roman"/>
          <w:noProof/>
          <w:sz w:val="20"/>
          <w:szCs w:val="24"/>
        </w:rPr>
        <w:t xml:space="preserve">, </w:t>
      </w:r>
      <w:r w:rsidRPr="00676E3C">
        <w:rPr>
          <w:rFonts w:ascii="Times New Roman" w:hAnsi="Times New Roman"/>
          <w:i/>
          <w:iCs/>
          <w:noProof/>
          <w:sz w:val="20"/>
          <w:szCs w:val="24"/>
        </w:rPr>
        <w:t>25</w:t>
      </w:r>
      <w:r w:rsidRPr="00676E3C">
        <w:rPr>
          <w:rFonts w:ascii="Times New Roman" w:hAnsi="Times New Roman"/>
          <w:noProof/>
          <w:sz w:val="20"/>
          <w:szCs w:val="24"/>
        </w:rPr>
        <w:t>(April), 44–52.</w:t>
      </w:r>
    </w:p>
    <w:p w14:paraId="20CD1448" w14:textId="77777777" w:rsidR="00676E3C" w:rsidRPr="00676E3C" w:rsidRDefault="00676E3C" w:rsidP="00676E3C">
      <w:pPr>
        <w:widowControl w:val="0"/>
        <w:autoSpaceDE w:val="0"/>
        <w:autoSpaceDN w:val="0"/>
        <w:adjustRightInd w:val="0"/>
        <w:spacing w:before="120" w:after="120" w:line="240" w:lineRule="auto"/>
        <w:ind w:left="480" w:hanging="480"/>
        <w:jc w:val="both"/>
        <w:rPr>
          <w:rFonts w:ascii="Times New Roman" w:hAnsi="Times New Roman"/>
          <w:noProof/>
          <w:sz w:val="20"/>
          <w:szCs w:val="24"/>
        </w:rPr>
      </w:pPr>
      <w:r w:rsidRPr="00676E3C">
        <w:rPr>
          <w:rFonts w:ascii="Times New Roman" w:hAnsi="Times New Roman"/>
          <w:noProof/>
          <w:sz w:val="20"/>
          <w:szCs w:val="24"/>
        </w:rPr>
        <w:t xml:space="preserve">Shih, H. H., &amp; Jeng, M. S. (2002). Hysterothylacium aduncum (Nematoda: Anisakidae) infecting a herbivorous fish, </w:t>
      </w:r>
      <w:r w:rsidRPr="00351970">
        <w:rPr>
          <w:rFonts w:ascii="Times New Roman" w:hAnsi="Times New Roman"/>
          <w:i/>
          <w:iCs/>
          <w:noProof/>
          <w:sz w:val="20"/>
          <w:szCs w:val="24"/>
        </w:rPr>
        <w:t>Siganus fuscescens</w:t>
      </w:r>
      <w:r w:rsidRPr="00676E3C">
        <w:rPr>
          <w:rFonts w:ascii="Times New Roman" w:hAnsi="Times New Roman"/>
          <w:noProof/>
          <w:sz w:val="20"/>
          <w:szCs w:val="24"/>
        </w:rPr>
        <w:t xml:space="preserve">, off the Taiwanese coast of the Northwest Pacific. </w:t>
      </w:r>
      <w:r w:rsidRPr="00676E3C">
        <w:rPr>
          <w:rFonts w:ascii="Times New Roman" w:hAnsi="Times New Roman"/>
          <w:i/>
          <w:iCs/>
          <w:noProof/>
          <w:sz w:val="20"/>
          <w:szCs w:val="24"/>
        </w:rPr>
        <w:t>Zoological Studies</w:t>
      </w:r>
      <w:r w:rsidRPr="00676E3C">
        <w:rPr>
          <w:rFonts w:ascii="Times New Roman" w:hAnsi="Times New Roman"/>
          <w:noProof/>
          <w:sz w:val="20"/>
          <w:szCs w:val="24"/>
        </w:rPr>
        <w:t xml:space="preserve">, </w:t>
      </w:r>
      <w:r w:rsidRPr="00676E3C">
        <w:rPr>
          <w:rFonts w:ascii="Times New Roman" w:hAnsi="Times New Roman"/>
          <w:i/>
          <w:iCs/>
          <w:noProof/>
          <w:sz w:val="20"/>
          <w:szCs w:val="24"/>
        </w:rPr>
        <w:t>41</w:t>
      </w:r>
      <w:r w:rsidRPr="00676E3C">
        <w:rPr>
          <w:rFonts w:ascii="Times New Roman" w:hAnsi="Times New Roman"/>
          <w:noProof/>
          <w:sz w:val="20"/>
          <w:szCs w:val="24"/>
        </w:rPr>
        <w:t>(2), 208–215.</w:t>
      </w:r>
    </w:p>
    <w:p w14:paraId="768FDFAD" w14:textId="77777777" w:rsidR="00676E3C" w:rsidRPr="00676E3C" w:rsidRDefault="00676E3C" w:rsidP="00676E3C">
      <w:pPr>
        <w:widowControl w:val="0"/>
        <w:autoSpaceDE w:val="0"/>
        <w:autoSpaceDN w:val="0"/>
        <w:adjustRightInd w:val="0"/>
        <w:spacing w:before="120" w:after="120" w:line="240" w:lineRule="auto"/>
        <w:ind w:left="480" w:hanging="480"/>
        <w:jc w:val="both"/>
        <w:rPr>
          <w:rFonts w:ascii="Times New Roman" w:hAnsi="Times New Roman"/>
          <w:noProof/>
          <w:sz w:val="20"/>
          <w:szCs w:val="24"/>
        </w:rPr>
      </w:pPr>
      <w:r w:rsidRPr="00676E3C">
        <w:rPr>
          <w:rFonts w:ascii="Times New Roman" w:hAnsi="Times New Roman"/>
          <w:noProof/>
          <w:sz w:val="20"/>
          <w:szCs w:val="24"/>
        </w:rPr>
        <w:t xml:space="preserve">Tripathy, B., Swain, S. N., &amp; Acharya, U. R. (2024). Morphological and molecular evidence for the first records and range extension of two marine fish species Pomadasys andamanensis and </w:t>
      </w:r>
      <w:r w:rsidRPr="00351970">
        <w:rPr>
          <w:rFonts w:ascii="Times New Roman" w:hAnsi="Times New Roman"/>
          <w:i/>
          <w:iCs/>
          <w:noProof/>
          <w:sz w:val="20"/>
          <w:szCs w:val="24"/>
        </w:rPr>
        <w:t>Siganus fuscescens</w:t>
      </w:r>
      <w:r w:rsidRPr="00676E3C">
        <w:rPr>
          <w:rFonts w:ascii="Times New Roman" w:hAnsi="Times New Roman"/>
          <w:noProof/>
          <w:sz w:val="20"/>
          <w:szCs w:val="24"/>
        </w:rPr>
        <w:t xml:space="preserve"> to Odisha Coast , Bay of Bengal requires accurate data on the species distribution. </w:t>
      </w:r>
      <w:r w:rsidRPr="00676E3C">
        <w:rPr>
          <w:rFonts w:ascii="Times New Roman" w:hAnsi="Times New Roman"/>
          <w:i/>
          <w:iCs/>
          <w:noProof/>
          <w:sz w:val="20"/>
          <w:szCs w:val="24"/>
        </w:rPr>
        <w:t>Journal of Biodiversity and Environmental Sciences</w:t>
      </w:r>
      <w:r w:rsidRPr="00676E3C">
        <w:rPr>
          <w:rFonts w:ascii="Times New Roman" w:hAnsi="Times New Roman"/>
          <w:noProof/>
          <w:sz w:val="20"/>
          <w:szCs w:val="24"/>
        </w:rPr>
        <w:t xml:space="preserve">, </w:t>
      </w:r>
      <w:r w:rsidRPr="00676E3C">
        <w:rPr>
          <w:rFonts w:ascii="Times New Roman" w:hAnsi="Times New Roman"/>
          <w:i/>
          <w:iCs/>
          <w:noProof/>
          <w:sz w:val="20"/>
          <w:szCs w:val="24"/>
        </w:rPr>
        <w:t>25</w:t>
      </w:r>
      <w:r w:rsidRPr="00676E3C">
        <w:rPr>
          <w:rFonts w:ascii="Times New Roman" w:hAnsi="Times New Roman"/>
          <w:noProof/>
          <w:sz w:val="20"/>
          <w:szCs w:val="24"/>
        </w:rPr>
        <w:t>(1), 143–154.</w:t>
      </w:r>
    </w:p>
    <w:p w14:paraId="0884E1AB" w14:textId="77777777" w:rsidR="00676E3C" w:rsidRPr="00676E3C" w:rsidRDefault="00676E3C" w:rsidP="00676E3C">
      <w:pPr>
        <w:widowControl w:val="0"/>
        <w:autoSpaceDE w:val="0"/>
        <w:autoSpaceDN w:val="0"/>
        <w:adjustRightInd w:val="0"/>
        <w:spacing w:before="120" w:after="120" w:line="240" w:lineRule="auto"/>
        <w:ind w:left="480" w:hanging="480"/>
        <w:jc w:val="both"/>
        <w:rPr>
          <w:rFonts w:ascii="Times New Roman" w:hAnsi="Times New Roman"/>
          <w:noProof/>
          <w:sz w:val="20"/>
          <w:szCs w:val="24"/>
        </w:rPr>
      </w:pPr>
      <w:r w:rsidRPr="00676E3C">
        <w:rPr>
          <w:rFonts w:ascii="Times New Roman" w:hAnsi="Times New Roman"/>
          <w:noProof/>
          <w:sz w:val="20"/>
          <w:szCs w:val="24"/>
        </w:rPr>
        <w:t xml:space="preserve">Wu, Y., Xiao, F., Wang, C., Shu, L., Zheng, X., Xu, K., Yu, X., Zhang, K., Luo, H., Yang, Y., He, Z., &amp; Yan, Q. (2020). The Beta-Diversity of </w:t>
      </w:r>
      <w:r w:rsidRPr="00351970">
        <w:rPr>
          <w:rFonts w:ascii="Times New Roman" w:hAnsi="Times New Roman"/>
          <w:i/>
          <w:iCs/>
          <w:noProof/>
          <w:sz w:val="20"/>
          <w:szCs w:val="24"/>
        </w:rPr>
        <w:t>Siganus fuscescens</w:t>
      </w:r>
      <w:r w:rsidRPr="00676E3C">
        <w:rPr>
          <w:rFonts w:ascii="Times New Roman" w:hAnsi="Times New Roman"/>
          <w:noProof/>
          <w:sz w:val="20"/>
          <w:szCs w:val="24"/>
        </w:rPr>
        <w:t xml:space="preserve">-Associated Microbial Communities From Different Habitats Increases With Body Weight. </w:t>
      </w:r>
      <w:r w:rsidRPr="00676E3C">
        <w:rPr>
          <w:rFonts w:ascii="Times New Roman" w:hAnsi="Times New Roman"/>
          <w:i/>
          <w:iCs/>
          <w:noProof/>
          <w:sz w:val="20"/>
          <w:szCs w:val="24"/>
        </w:rPr>
        <w:t>Frontiers in Microbiology</w:t>
      </w:r>
      <w:r w:rsidRPr="00676E3C">
        <w:rPr>
          <w:rFonts w:ascii="Times New Roman" w:hAnsi="Times New Roman"/>
          <w:noProof/>
          <w:sz w:val="20"/>
          <w:szCs w:val="24"/>
        </w:rPr>
        <w:t xml:space="preserve">, </w:t>
      </w:r>
      <w:r w:rsidRPr="00676E3C">
        <w:rPr>
          <w:rFonts w:ascii="Times New Roman" w:hAnsi="Times New Roman"/>
          <w:i/>
          <w:iCs/>
          <w:noProof/>
          <w:sz w:val="20"/>
          <w:szCs w:val="24"/>
        </w:rPr>
        <w:t>11</w:t>
      </w:r>
      <w:r w:rsidRPr="00676E3C">
        <w:rPr>
          <w:rFonts w:ascii="Times New Roman" w:hAnsi="Times New Roman"/>
          <w:noProof/>
          <w:sz w:val="20"/>
          <w:szCs w:val="24"/>
        </w:rPr>
        <w:t>(July), 1–13. https://doi.org/10.3389/fmicb.2020.01562</w:t>
      </w:r>
    </w:p>
    <w:p w14:paraId="6CD20D4C" w14:textId="77777777" w:rsidR="00676E3C" w:rsidRPr="00676E3C" w:rsidRDefault="00676E3C" w:rsidP="00676E3C">
      <w:pPr>
        <w:widowControl w:val="0"/>
        <w:autoSpaceDE w:val="0"/>
        <w:autoSpaceDN w:val="0"/>
        <w:adjustRightInd w:val="0"/>
        <w:spacing w:before="120" w:after="120" w:line="240" w:lineRule="auto"/>
        <w:ind w:left="480" w:hanging="480"/>
        <w:jc w:val="both"/>
        <w:rPr>
          <w:rFonts w:ascii="Times New Roman" w:hAnsi="Times New Roman"/>
          <w:noProof/>
          <w:sz w:val="20"/>
        </w:rPr>
      </w:pPr>
      <w:r w:rsidRPr="00676E3C">
        <w:rPr>
          <w:rFonts w:ascii="Times New Roman" w:hAnsi="Times New Roman"/>
          <w:noProof/>
          <w:sz w:val="20"/>
          <w:szCs w:val="24"/>
        </w:rPr>
        <w:t xml:space="preserve">Zolkaply, S. Z., Do, T. D., Asaduzzaman, M., Seah, Y. G., Hurwood, D., Mather, P., Rahman, M. M., &amp; Wong, L. L. (2021). Evolutionary history and taxonomic reappraisal of coral reef rabbitfishes (Siganidae): Patterns of lineage diversification and speciation. </w:t>
      </w:r>
      <w:r w:rsidRPr="00676E3C">
        <w:rPr>
          <w:rFonts w:ascii="Times New Roman" w:hAnsi="Times New Roman"/>
          <w:i/>
          <w:iCs/>
          <w:noProof/>
          <w:sz w:val="20"/>
          <w:szCs w:val="24"/>
        </w:rPr>
        <w:t>Biology</w:t>
      </w:r>
      <w:r w:rsidRPr="00676E3C">
        <w:rPr>
          <w:rFonts w:ascii="Times New Roman" w:hAnsi="Times New Roman"/>
          <w:noProof/>
          <w:sz w:val="20"/>
          <w:szCs w:val="24"/>
        </w:rPr>
        <w:t xml:space="preserve">, </w:t>
      </w:r>
      <w:r w:rsidRPr="00676E3C">
        <w:rPr>
          <w:rFonts w:ascii="Times New Roman" w:hAnsi="Times New Roman"/>
          <w:i/>
          <w:iCs/>
          <w:noProof/>
          <w:sz w:val="20"/>
          <w:szCs w:val="24"/>
        </w:rPr>
        <w:t>10</w:t>
      </w:r>
      <w:r w:rsidRPr="00676E3C">
        <w:rPr>
          <w:rFonts w:ascii="Times New Roman" w:hAnsi="Times New Roman"/>
          <w:noProof/>
          <w:sz w:val="20"/>
          <w:szCs w:val="24"/>
        </w:rPr>
        <w:t>(11), 1–19. https://doi.org/10.3390/biology10111109</w:t>
      </w:r>
    </w:p>
    <w:p w14:paraId="1D9176B1" w14:textId="5C420D68" w:rsidR="00676E3C" w:rsidRPr="00676E3C" w:rsidRDefault="00676E3C" w:rsidP="00676E3C">
      <w:pPr>
        <w:spacing w:before="120" w:after="120" w:line="240" w:lineRule="auto"/>
        <w:jc w:val="both"/>
        <w:rPr>
          <w:rFonts w:ascii="Times New Roman" w:hAnsi="Times New Roman"/>
          <w:sz w:val="20"/>
          <w:szCs w:val="20"/>
          <w:lang w:val="id-ID"/>
        </w:rPr>
      </w:pPr>
      <w:r>
        <w:rPr>
          <w:rFonts w:ascii="Times New Roman" w:hAnsi="Times New Roman"/>
          <w:sz w:val="20"/>
          <w:szCs w:val="20"/>
          <w:lang w:val="id-ID"/>
        </w:rPr>
        <w:fldChar w:fldCharType="end"/>
      </w:r>
    </w:p>
    <w:sectPr w:rsidR="00676E3C" w:rsidRPr="00676E3C" w:rsidSect="003606E8">
      <w:headerReference w:type="even" r:id="rId13"/>
      <w:headerReference w:type="default" r:id="rId14"/>
      <w:footerReference w:type="even" r:id="rId15"/>
      <w:footerReference w:type="default" r:id="rId16"/>
      <w:headerReference w:type="first" r:id="rId17"/>
      <w:footerReference w:type="first" r:id="rId18"/>
      <w:pgSz w:w="11906" w:h="16838" w:code="9"/>
      <w:pgMar w:top="1701" w:right="1701" w:bottom="1701" w:left="1701" w:header="709" w:footer="709" w:gutter="0"/>
      <w:pgNumType w:start="64"/>
      <w:cols w:space="282"/>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AE01BF" w14:textId="77777777" w:rsidR="00A025D6" w:rsidRDefault="00A025D6" w:rsidP="00DE675D">
      <w:pPr>
        <w:spacing w:after="0" w:line="240" w:lineRule="auto"/>
      </w:pPr>
      <w:r>
        <w:separator/>
      </w:r>
    </w:p>
  </w:endnote>
  <w:endnote w:type="continuationSeparator" w:id="0">
    <w:p w14:paraId="57BCE69E" w14:textId="77777777" w:rsidR="00A025D6" w:rsidRDefault="00A025D6" w:rsidP="00DE67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7280B" w14:textId="77777777" w:rsidR="0088786A" w:rsidRPr="00351970" w:rsidRDefault="00000000" w:rsidP="0088786A">
    <w:pPr>
      <w:tabs>
        <w:tab w:val="center" w:pos="4680"/>
        <w:tab w:val="right" w:pos="9360"/>
      </w:tabs>
      <w:spacing w:after="0" w:line="240" w:lineRule="auto"/>
      <w:rPr>
        <w:rFonts w:ascii="Times New Roman" w:eastAsiaTheme="minorEastAsia" w:hAnsi="Times New Roman"/>
        <w:b/>
        <w:bCs/>
        <w:sz w:val="18"/>
        <w:szCs w:val="18"/>
        <w:lang w:val="it-IT"/>
      </w:rPr>
    </w:pPr>
    <w:sdt>
      <w:sdtPr>
        <w:rPr>
          <w:rFonts w:ascii="Times New Roman" w:eastAsiaTheme="minorEastAsia" w:hAnsi="Times New Roman"/>
          <w:b/>
          <w:bCs/>
          <w:sz w:val="18"/>
          <w:szCs w:val="18"/>
        </w:rPr>
        <w:id w:val="161976603"/>
        <w:docPartObj>
          <w:docPartGallery w:val="Page Numbers (Bottom of Page)"/>
          <w:docPartUnique/>
        </w:docPartObj>
      </w:sdtPr>
      <w:sdtEndPr>
        <w:rPr>
          <w:noProof/>
        </w:rPr>
      </w:sdtEndPr>
      <w:sdtContent>
        <w:r w:rsidR="0088786A" w:rsidRPr="0088786A">
          <w:rPr>
            <w:rFonts w:ascii="Times New Roman" w:eastAsiaTheme="minorEastAsia" w:hAnsi="Times New Roman"/>
            <w:b/>
            <w:bCs/>
            <w:sz w:val="18"/>
            <w:szCs w:val="18"/>
          </w:rPr>
          <w:fldChar w:fldCharType="begin"/>
        </w:r>
        <w:r w:rsidR="0088786A" w:rsidRPr="00351970">
          <w:rPr>
            <w:rFonts w:ascii="Times New Roman" w:eastAsiaTheme="minorEastAsia" w:hAnsi="Times New Roman"/>
            <w:b/>
            <w:bCs/>
            <w:sz w:val="18"/>
            <w:szCs w:val="18"/>
            <w:lang w:val="it-IT"/>
          </w:rPr>
          <w:instrText xml:space="preserve"> PAGE   \* MERGEFORMAT </w:instrText>
        </w:r>
        <w:r w:rsidR="0088786A" w:rsidRPr="0088786A">
          <w:rPr>
            <w:rFonts w:ascii="Times New Roman" w:eastAsiaTheme="minorEastAsia" w:hAnsi="Times New Roman"/>
            <w:b/>
            <w:bCs/>
            <w:sz w:val="18"/>
            <w:szCs w:val="18"/>
          </w:rPr>
          <w:fldChar w:fldCharType="separate"/>
        </w:r>
        <w:r w:rsidR="0088786A" w:rsidRPr="00351970">
          <w:rPr>
            <w:rFonts w:ascii="Times New Roman" w:eastAsiaTheme="minorEastAsia" w:hAnsi="Times New Roman"/>
            <w:b/>
            <w:bCs/>
            <w:sz w:val="18"/>
            <w:szCs w:val="18"/>
            <w:lang w:val="it-IT"/>
          </w:rPr>
          <w:t>66</w:t>
        </w:r>
        <w:r w:rsidR="0088786A" w:rsidRPr="0088786A">
          <w:rPr>
            <w:rFonts w:ascii="Times New Roman" w:eastAsiaTheme="minorEastAsia" w:hAnsi="Times New Roman"/>
            <w:b/>
            <w:bCs/>
            <w:noProof/>
            <w:sz w:val="18"/>
            <w:szCs w:val="18"/>
          </w:rPr>
          <w:fldChar w:fldCharType="end"/>
        </w:r>
      </w:sdtContent>
    </w:sdt>
    <w:r w:rsidR="0088786A" w:rsidRPr="00351970">
      <w:rPr>
        <w:rFonts w:ascii="Times New Roman" w:eastAsia="Arial" w:hAnsi="Times New Roman"/>
        <w:b/>
        <w:bCs/>
        <w:sz w:val="18"/>
        <w:szCs w:val="18"/>
        <w:lang w:val="it-IT"/>
      </w:rPr>
      <w:tab/>
    </w:r>
    <w:r w:rsidR="0088786A" w:rsidRPr="00351970">
      <w:rPr>
        <w:rFonts w:ascii="Times New Roman" w:eastAsia="Arial" w:hAnsi="Times New Roman"/>
        <w:b/>
        <w:bCs/>
        <w:sz w:val="18"/>
        <w:szCs w:val="18"/>
        <w:lang w:val="it-IT"/>
      </w:rPr>
      <w:tab/>
      <w:t xml:space="preserve">Putri Andira Ramadhan Rivai </w:t>
    </w:r>
    <w:r w:rsidR="0088786A" w:rsidRPr="00351970">
      <w:rPr>
        <w:rFonts w:ascii="Times New Roman" w:eastAsia="Arial" w:hAnsi="Times New Roman"/>
        <w:b/>
        <w:bCs/>
        <w:i/>
        <w:iCs/>
        <w:sz w:val="18"/>
        <w:szCs w:val="18"/>
        <w:lang w:val="it-IT"/>
      </w:rPr>
      <w:t>et.al.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7C408" w14:textId="5F707D0D" w:rsidR="007E39CC" w:rsidRPr="0088786A" w:rsidRDefault="00000000" w:rsidP="009E62A9">
    <w:pPr>
      <w:tabs>
        <w:tab w:val="center" w:pos="4680"/>
        <w:tab w:val="right" w:pos="9360"/>
      </w:tabs>
      <w:spacing w:after="0" w:line="240" w:lineRule="auto"/>
      <w:rPr>
        <w:rFonts w:ascii="Times New Roman" w:eastAsiaTheme="minorEastAsia" w:hAnsi="Times New Roman"/>
        <w:b/>
        <w:bCs/>
        <w:sz w:val="18"/>
        <w:szCs w:val="18"/>
      </w:rPr>
    </w:pPr>
    <w:sdt>
      <w:sdtPr>
        <w:rPr>
          <w:rFonts w:ascii="Times New Roman" w:eastAsiaTheme="minorEastAsia" w:hAnsi="Times New Roman"/>
          <w:b/>
          <w:bCs/>
          <w:sz w:val="18"/>
          <w:szCs w:val="18"/>
        </w:rPr>
        <w:id w:val="1018582789"/>
        <w:docPartObj>
          <w:docPartGallery w:val="Page Numbers (Bottom of Page)"/>
          <w:docPartUnique/>
        </w:docPartObj>
      </w:sdtPr>
      <w:sdtEndPr>
        <w:rPr>
          <w:noProof/>
        </w:rPr>
      </w:sdtEndPr>
      <w:sdtContent>
        <w:r w:rsidR="009E62A9" w:rsidRPr="00351970">
          <w:rPr>
            <w:rFonts w:ascii="Times New Roman" w:eastAsia="Arial" w:hAnsi="Times New Roman"/>
            <w:b/>
            <w:bCs/>
            <w:sz w:val="18"/>
            <w:szCs w:val="18"/>
            <w:lang w:val="it-IT"/>
          </w:rPr>
          <w:t xml:space="preserve">Putri Andira Ramadhan Rivai </w:t>
        </w:r>
        <w:r w:rsidR="009E62A9" w:rsidRPr="00351970">
          <w:rPr>
            <w:rFonts w:ascii="Times New Roman" w:eastAsia="Arial" w:hAnsi="Times New Roman"/>
            <w:b/>
            <w:bCs/>
            <w:i/>
            <w:iCs/>
            <w:sz w:val="18"/>
            <w:szCs w:val="18"/>
            <w:lang w:val="it-IT"/>
          </w:rPr>
          <w:t>et.al.</w:t>
        </w:r>
        <w:r w:rsidR="009E62A9" w:rsidRPr="00351970">
          <w:rPr>
            <w:rFonts w:ascii="Times New Roman" w:eastAsia="Arial" w:hAnsi="Times New Roman"/>
            <w:b/>
            <w:bCs/>
            <w:i/>
            <w:iCs/>
            <w:sz w:val="18"/>
            <w:szCs w:val="18"/>
            <w:lang w:val="it-IT"/>
          </w:rPr>
          <w:tab/>
        </w:r>
        <w:r w:rsidR="009E62A9" w:rsidRPr="00351970">
          <w:rPr>
            <w:rFonts w:ascii="Times New Roman" w:eastAsia="Arial" w:hAnsi="Times New Roman"/>
            <w:b/>
            <w:bCs/>
            <w:i/>
            <w:iCs/>
            <w:sz w:val="18"/>
            <w:szCs w:val="18"/>
            <w:lang w:val="it-IT"/>
          </w:rPr>
          <w:tab/>
        </w:r>
        <w:r w:rsidR="007E39CC" w:rsidRPr="0088786A">
          <w:rPr>
            <w:rFonts w:ascii="Times New Roman" w:eastAsiaTheme="minorEastAsia" w:hAnsi="Times New Roman"/>
            <w:b/>
            <w:bCs/>
            <w:sz w:val="18"/>
            <w:szCs w:val="18"/>
          </w:rPr>
          <w:fldChar w:fldCharType="begin"/>
        </w:r>
        <w:r w:rsidR="007E39CC" w:rsidRPr="00351970">
          <w:rPr>
            <w:rFonts w:ascii="Times New Roman" w:eastAsiaTheme="minorEastAsia" w:hAnsi="Times New Roman"/>
            <w:b/>
            <w:bCs/>
            <w:sz w:val="18"/>
            <w:szCs w:val="18"/>
            <w:lang w:val="it-IT"/>
          </w:rPr>
          <w:instrText xml:space="preserve"> PAGE   \* MERGEFORMAT </w:instrText>
        </w:r>
        <w:r w:rsidR="007E39CC" w:rsidRPr="0088786A">
          <w:rPr>
            <w:rFonts w:ascii="Times New Roman" w:eastAsiaTheme="minorEastAsia" w:hAnsi="Times New Roman"/>
            <w:b/>
            <w:bCs/>
            <w:sz w:val="18"/>
            <w:szCs w:val="18"/>
          </w:rPr>
          <w:fldChar w:fldCharType="separate"/>
        </w:r>
        <w:r w:rsidR="007E39CC" w:rsidRPr="00351970">
          <w:rPr>
            <w:rFonts w:ascii="Times New Roman" w:eastAsiaTheme="minorEastAsia" w:hAnsi="Times New Roman"/>
            <w:b/>
            <w:bCs/>
            <w:sz w:val="18"/>
            <w:szCs w:val="18"/>
            <w:lang w:val="it-IT"/>
          </w:rPr>
          <w:t>6</w:t>
        </w:r>
        <w:r w:rsidR="007E39CC">
          <w:rPr>
            <w:rFonts w:ascii="Times New Roman" w:eastAsiaTheme="minorEastAsia" w:hAnsi="Times New Roman"/>
            <w:b/>
            <w:bCs/>
            <w:sz w:val="18"/>
            <w:szCs w:val="18"/>
          </w:rPr>
          <w:t>8</w:t>
        </w:r>
        <w:r w:rsidR="007E39CC" w:rsidRPr="0088786A">
          <w:rPr>
            <w:rFonts w:ascii="Times New Roman" w:eastAsiaTheme="minorEastAsia" w:hAnsi="Times New Roman"/>
            <w:b/>
            <w:bCs/>
            <w:noProof/>
            <w:sz w:val="18"/>
            <w:szCs w:val="18"/>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85B4D" w14:textId="2A222B85" w:rsidR="0088786A" w:rsidRPr="003606E8" w:rsidRDefault="0088786A" w:rsidP="003606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D685B4" w14:textId="77777777" w:rsidR="00A025D6" w:rsidRDefault="00A025D6" w:rsidP="00DE675D">
      <w:pPr>
        <w:spacing w:after="0" w:line="240" w:lineRule="auto"/>
      </w:pPr>
      <w:r>
        <w:separator/>
      </w:r>
    </w:p>
  </w:footnote>
  <w:footnote w:type="continuationSeparator" w:id="0">
    <w:p w14:paraId="0900174A" w14:textId="77777777" w:rsidR="00A025D6" w:rsidRDefault="00A025D6" w:rsidP="00DE67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480ED" w14:textId="4B8A5DD7" w:rsidR="007E39CC" w:rsidRPr="00A34645" w:rsidRDefault="007E39CC" w:rsidP="007E39CC">
    <w:pPr>
      <w:spacing w:after="0" w:line="240" w:lineRule="auto"/>
      <w:jc w:val="right"/>
      <w:rPr>
        <w:rFonts w:ascii="Times New Roman" w:eastAsiaTheme="minorEastAsia" w:hAnsi="Times New Roman"/>
        <w:b/>
        <w:bCs/>
        <w:sz w:val="18"/>
        <w:szCs w:val="18"/>
      </w:rPr>
    </w:pPr>
    <w:r w:rsidRPr="003606E8">
      <w:rPr>
        <w:rFonts w:ascii="Times New Roman" w:eastAsiaTheme="minorEastAsia" w:hAnsi="Times New Roman"/>
        <w:b/>
        <w:bCs/>
        <w:sz w:val="18"/>
        <w:szCs w:val="18"/>
      </w:rPr>
      <w:t>P-ISSN: 2460-0156</w:t>
    </w:r>
  </w:p>
  <w:p w14:paraId="03A2E25D" w14:textId="683E7086" w:rsidR="007E39CC" w:rsidRPr="00A34645" w:rsidRDefault="007E39CC" w:rsidP="007E39CC">
    <w:pPr>
      <w:tabs>
        <w:tab w:val="left" w:pos="3050"/>
        <w:tab w:val="center" w:pos="4680"/>
        <w:tab w:val="right" w:pos="9360"/>
      </w:tabs>
      <w:spacing w:after="0" w:line="240" w:lineRule="auto"/>
      <w:jc w:val="right"/>
      <w:rPr>
        <w:rFonts w:eastAsiaTheme="minorEastAsia"/>
        <w:sz w:val="20"/>
        <w:szCs w:val="20"/>
      </w:rPr>
    </w:pPr>
    <w:r w:rsidRPr="003606E8">
      <w:rPr>
        <w:rFonts w:ascii="Times New Roman" w:eastAsiaTheme="minorEastAsia" w:hAnsi="Times New Roman"/>
        <w:b/>
        <w:bCs/>
        <w:sz w:val="18"/>
        <w:szCs w:val="18"/>
      </w:rPr>
      <w:t>E-ISSN: 2614-5049</w:t>
    </w:r>
  </w:p>
  <w:p w14:paraId="0B930355" w14:textId="016D02E3" w:rsidR="00A34645" w:rsidRPr="007E39CC" w:rsidRDefault="00A34645" w:rsidP="007E39C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724EB" w14:textId="49C78083" w:rsidR="007E39CC" w:rsidRPr="00A34645" w:rsidRDefault="007E39CC" w:rsidP="007E39CC">
    <w:pPr>
      <w:spacing w:after="0" w:line="240" w:lineRule="auto"/>
      <w:rPr>
        <w:rFonts w:ascii="Times New Roman" w:eastAsiaTheme="minorEastAsia" w:hAnsi="Times New Roman"/>
        <w:b/>
        <w:bCs/>
        <w:sz w:val="18"/>
        <w:szCs w:val="18"/>
      </w:rPr>
    </w:pPr>
    <w:r w:rsidRPr="00A34645">
      <w:rPr>
        <w:rFonts w:ascii="Times New Roman" w:eastAsiaTheme="minorEastAsia" w:hAnsi="Times New Roman"/>
        <w:b/>
        <w:bCs/>
        <w:sz w:val="18"/>
        <w:szCs w:val="18"/>
      </w:rPr>
      <w:t>Jurnal Ilmu Kelautan</w:t>
    </w:r>
    <w:r>
      <w:rPr>
        <w:rFonts w:ascii="Times New Roman" w:eastAsiaTheme="minorEastAsia" w:hAnsi="Times New Roman"/>
        <w:b/>
        <w:bCs/>
        <w:sz w:val="18"/>
        <w:szCs w:val="18"/>
      </w:rPr>
      <w:tab/>
    </w:r>
    <w:r>
      <w:rPr>
        <w:rFonts w:ascii="Times New Roman" w:eastAsiaTheme="minorEastAsia" w:hAnsi="Times New Roman"/>
        <w:b/>
        <w:bCs/>
        <w:sz w:val="18"/>
        <w:szCs w:val="18"/>
      </w:rPr>
      <w:tab/>
    </w:r>
    <w:r>
      <w:rPr>
        <w:rFonts w:ascii="Times New Roman" w:eastAsiaTheme="minorEastAsia" w:hAnsi="Times New Roman"/>
        <w:b/>
        <w:bCs/>
        <w:sz w:val="18"/>
        <w:szCs w:val="18"/>
      </w:rPr>
      <w:tab/>
    </w:r>
    <w:r>
      <w:rPr>
        <w:rFonts w:ascii="Times New Roman" w:eastAsiaTheme="minorEastAsia" w:hAnsi="Times New Roman"/>
        <w:b/>
        <w:bCs/>
        <w:sz w:val="18"/>
        <w:szCs w:val="18"/>
      </w:rPr>
      <w:tab/>
    </w:r>
    <w:r>
      <w:rPr>
        <w:rFonts w:ascii="Times New Roman" w:eastAsiaTheme="minorEastAsia" w:hAnsi="Times New Roman"/>
        <w:b/>
        <w:bCs/>
        <w:sz w:val="18"/>
        <w:szCs w:val="18"/>
      </w:rPr>
      <w:tab/>
    </w:r>
    <w:r>
      <w:rPr>
        <w:rFonts w:ascii="Times New Roman" w:eastAsiaTheme="minorEastAsia" w:hAnsi="Times New Roman"/>
        <w:b/>
        <w:bCs/>
        <w:sz w:val="18"/>
        <w:szCs w:val="18"/>
      </w:rPr>
      <w:tab/>
    </w:r>
    <w:r>
      <w:rPr>
        <w:rFonts w:ascii="Times New Roman" w:eastAsiaTheme="minorEastAsia" w:hAnsi="Times New Roman"/>
        <w:b/>
        <w:bCs/>
        <w:sz w:val="18"/>
        <w:szCs w:val="18"/>
      </w:rPr>
      <w:tab/>
    </w:r>
  </w:p>
  <w:p w14:paraId="783FFC85" w14:textId="752D67A1" w:rsidR="007E39CC" w:rsidRPr="00A34645" w:rsidRDefault="007E39CC" w:rsidP="007E39CC">
    <w:pPr>
      <w:tabs>
        <w:tab w:val="left" w:pos="3050"/>
        <w:tab w:val="center" w:pos="4680"/>
        <w:tab w:val="right" w:pos="9360"/>
      </w:tabs>
      <w:spacing w:after="0" w:line="240" w:lineRule="auto"/>
      <w:rPr>
        <w:rFonts w:eastAsiaTheme="minorEastAsia"/>
        <w:sz w:val="20"/>
        <w:szCs w:val="20"/>
      </w:rPr>
    </w:pPr>
    <w:r w:rsidRPr="00A34645">
      <w:rPr>
        <w:rFonts w:ascii="Times New Roman" w:eastAsiaTheme="minorEastAsia" w:hAnsi="Times New Roman"/>
        <w:b/>
        <w:bCs/>
        <w:sz w:val="18"/>
        <w:szCs w:val="18"/>
      </w:rPr>
      <w:t xml:space="preserve">SPERMONDE (2026) 12(2): </w:t>
    </w:r>
    <w:r>
      <w:rPr>
        <w:rFonts w:ascii="Times New Roman" w:eastAsiaTheme="minorEastAsia" w:hAnsi="Times New Roman"/>
        <w:b/>
        <w:bCs/>
        <w:sz w:val="18"/>
        <w:szCs w:val="18"/>
      </w:rPr>
      <w:t>64-7</w:t>
    </w:r>
    <w:r w:rsidR="009E62A9">
      <w:rPr>
        <w:rFonts w:ascii="Times New Roman" w:eastAsiaTheme="minorEastAsia" w:hAnsi="Times New Roman"/>
        <w:b/>
        <w:bCs/>
        <w:sz w:val="18"/>
        <w:szCs w:val="18"/>
      </w:rPr>
      <w:t>1</w:t>
    </w:r>
    <w:r>
      <w:rPr>
        <w:rFonts w:ascii="Times New Roman" w:eastAsiaTheme="minorEastAsia" w:hAnsi="Times New Roman"/>
        <w:b/>
        <w:bCs/>
        <w:sz w:val="18"/>
        <w:szCs w:val="18"/>
      </w:rPr>
      <w:tab/>
    </w:r>
    <w:r>
      <w:rPr>
        <w:rFonts w:ascii="Times New Roman" w:eastAsiaTheme="minorEastAsia" w:hAnsi="Times New Roman"/>
        <w:b/>
        <w:bCs/>
        <w:sz w:val="18"/>
        <w:szCs w:val="18"/>
      </w:rPr>
      <w:tab/>
    </w:r>
    <w:r>
      <w:rPr>
        <w:rFonts w:ascii="Times New Roman" w:eastAsiaTheme="minorEastAsia" w:hAnsi="Times New Roman"/>
        <w:b/>
        <w:bCs/>
        <w:sz w:val="18"/>
        <w:szCs w:val="18"/>
      </w:rPr>
      <w:tab/>
    </w:r>
  </w:p>
  <w:p w14:paraId="0C896B28" w14:textId="77777777" w:rsidR="00B93D17" w:rsidRPr="00B93D17" w:rsidRDefault="00B93D17" w:rsidP="00B93D1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041CB" w14:textId="48CA192C" w:rsidR="00A34645" w:rsidRPr="00A34645" w:rsidRDefault="00A34645" w:rsidP="00A34645">
    <w:pPr>
      <w:spacing w:after="0" w:line="240" w:lineRule="auto"/>
      <w:rPr>
        <w:rFonts w:ascii="Times New Roman" w:eastAsiaTheme="minorEastAsia" w:hAnsi="Times New Roman"/>
        <w:b/>
        <w:bCs/>
        <w:sz w:val="18"/>
        <w:szCs w:val="18"/>
      </w:rPr>
    </w:pPr>
    <w:r w:rsidRPr="00A34645">
      <w:rPr>
        <w:rFonts w:ascii="Times New Roman" w:eastAsiaTheme="minorEastAsia" w:hAnsi="Times New Roman"/>
        <w:b/>
        <w:bCs/>
        <w:sz w:val="18"/>
        <w:szCs w:val="18"/>
      </w:rPr>
      <w:t>Jurnal Ilmu Kelautan</w:t>
    </w:r>
    <w:r w:rsidR="003606E8">
      <w:rPr>
        <w:rFonts w:ascii="Times New Roman" w:eastAsiaTheme="minorEastAsia" w:hAnsi="Times New Roman"/>
        <w:b/>
        <w:bCs/>
        <w:sz w:val="18"/>
        <w:szCs w:val="18"/>
      </w:rPr>
      <w:tab/>
    </w:r>
    <w:r w:rsidR="003606E8">
      <w:rPr>
        <w:rFonts w:ascii="Times New Roman" w:eastAsiaTheme="minorEastAsia" w:hAnsi="Times New Roman"/>
        <w:b/>
        <w:bCs/>
        <w:sz w:val="18"/>
        <w:szCs w:val="18"/>
      </w:rPr>
      <w:tab/>
    </w:r>
    <w:r w:rsidR="003606E8">
      <w:rPr>
        <w:rFonts w:ascii="Times New Roman" w:eastAsiaTheme="minorEastAsia" w:hAnsi="Times New Roman"/>
        <w:b/>
        <w:bCs/>
        <w:sz w:val="18"/>
        <w:szCs w:val="18"/>
      </w:rPr>
      <w:tab/>
    </w:r>
    <w:r w:rsidR="003606E8">
      <w:rPr>
        <w:rFonts w:ascii="Times New Roman" w:eastAsiaTheme="minorEastAsia" w:hAnsi="Times New Roman"/>
        <w:b/>
        <w:bCs/>
        <w:sz w:val="18"/>
        <w:szCs w:val="18"/>
      </w:rPr>
      <w:tab/>
    </w:r>
    <w:r w:rsidR="003606E8">
      <w:rPr>
        <w:rFonts w:ascii="Times New Roman" w:eastAsiaTheme="minorEastAsia" w:hAnsi="Times New Roman"/>
        <w:b/>
        <w:bCs/>
        <w:sz w:val="18"/>
        <w:szCs w:val="18"/>
      </w:rPr>
      <w:tab/>
    </w:r>
    <w:r w:rsidR="003606E8">
      <w:rPr>
        <w:rFonts w:ascii="Times New Roman" w:eastAsiaTheme="minorEastAsia" w:hAnsi="Times New Roman"/>
        <w:b/>
        <w:bCs/>
        <w:sz w:val="18"/>
        <w:szCs w:val="18"/>
      </w:rPr>
      <w:tab/>
    </w:r>
    <w:r w:rsidR="003606E8">
      <w:rPr>
        <w:rFonts w:ascii="Times New Roman" w:eastAsiaTheme="minorEastAsia" w:hAnsi="Times New Roman"/>
        <w:b/>
        <w:bCs/>
        <w:sz w:val="18"/>
        <w:szCs w:val="18"/>
      </w:rPr>
      <w:tab/>
      <w:t xml:space="preserve">            </w:t>
    </w:r>
    <w:r w:rsidR="003606E8" w:rsidRPr="003606E8">
      <w:rPr>
        <w:rFonts w:ascii="Times New Roman" w:eastAsiaTheme="minorEastAsia" w:hAnsi="Times New Roman"/>
        <w:b/>
        <w:bCs/>
        <w:sz w:val="18"/>
        <w:szCs w:val="18"/>
      </w:rPr>
      <w:t>P-ISSN: 2460-0156</w:t>
    </w:r>
  </w:p>
  <w:p w14:paraId="3968BDB9" w14:textId="21EC738B" w:rsidR="00A34645" w:rsidRPr="00A34645" w:rsidRDefault="00A34645" w:rsidP="009E62A9">
    <w:pPr>
      <w:tabs>
        <w:tab w:val="left" w:pos="3050"/>
        <w:tab w:val="center" w:pos="4680"/>
        <w:tab w:val="left" w:pos="5610"/>
        <w:tab w:val="right" w:pos="9360"/>
      </w:tabs>
      <w:spacing w:after="0" w:line="240" w:lineRule="auto"/>
      <w:rPr>
        <w:rFonts w:eastAsiaTheme="minorEastAsia"/>
        <w:sz w:val="20"/>
        <w:szCs w:val="20"/>
      </w:rPr>
    </w:pPr>
    <w:r w:rsidRPr="00A34645">
      <w:rPr>
        <w:rFonts w:ascii="Times New Roman" w:eastAsiaTheme="minorEastAsia" w:hAnsi="Times New Roman"/>
        <w:b/>
        <w:bCs/>
        <w:sz w:val="18"/>
        <w:szCs w:val="18"/>
      </w:rPr>
      <w:t xml:space="preserve">SPERMONDE (2026) 12(2): </w:t>
    </w:r>
    <w:r>
      <w:rPr>
        <w:rFonts w:ascii="Times New Roman" w:eastAsiaTheme="minorEastAsia" w:hAnsi="Times New Roman"/>
        <w:b/>
        <w:bCs/>
        <w:sz w:val="18"/>
        <w:szCs w:val="18"/>
      </w:rPr>
      <w:t>64-</w:t>
    </w:r>
    <w:r w:rsidR="0088786A">
      <w:rPr>
        <w:rFonts w:ascii="Times New Roman" w:eastAsiaTheme="minorEastAsia" w:hAnsi="Times New Roman"/>
        <w:b/>
        <w:bCs/>
        <w:sz w:val="18"/>
        <w:szCs w:val="18"/>
      </w:rPr>
      <w:t>7</w:t>
    </w:r>
    <w:r w:rsidR="009E62A9">
      <w:rPr>
        <w:rFonts w:ascii="Times New Roman" w:eastAsiaTheme="minorEastAsia" w:hAnsi="Times New Roman"/>
        <w:b/>
        <w:bCs/>
        <w:sz w:val="18"/>
        <w:szCs w:val="18"/>
      </w:rPr>
      <w:t>1</w:t>
    </w:r>
    <w:r w:rsidR="003606E8">
      <w:rPr>
        <w:rFonts w:ascii="Times New Roman" w:eastAsiaTheme="minorEastAsia" w:hAnsi="Times New Roman"/>
        <w:b/>
        <w:bCs/>
        <w:sz w:val="18"/>
        <w:szCs w:val="18"/>
      </w:rPr>
      <w:tab/>
    </w:r>
    <w:r w:rsidR="007E39CC">
      <w:rPr>
        <w:rFonts w:ascii="Times New Roman" w:eastAsiaTheme="minorEastAsia" w:hAnsi="Times New Roman"/>
        <w:b/>
        <w:bCs/>
        <w:sz w:val="18"/>
        <w:szCs w:val="18"/>
      </w:rPr>
      <w:tab/>
    </w:r>
    <w:r w:rsidR="003606E8">
      <w:rPr>
        <w:rFonts w:ascii="Times New Roman" w:eastAsiaTheme="minorEastAsia" w:hAnsi="Times New Roman"/>
        <w:b/>
        <w:bCs/>
        <w:sz w:val="18"/>
        <w:szCs w:val="18"/>
      </w:rPr>
      <w:tab/>
    </w:r>
    <w:r w:rsidR="009E62A9">
      <w:rPr>
        <w:rFonts w:ascii="Times New Roman" w:eastAsiaTheme="minorEastAsia" w:hAnsi="Times New Roman"/>
        <w:b/>
        <w:bCs/>
        <w:sz w:val="18"/>
        <w:szCs w:val="18"/>
      </w:rPr>
      <w:tab/>
    </w:r>
    <w:r w:rsidR="003606E8" w:rsidRPr="003606E8">
      <w:rPr>
        <w:rFonts w:ascii="Times New Roman" w:eastAsiaTheme="minorEastAsia" w:hAnsi="Times New Roman"/>
        <w:b/>
        <w:bCs/>
        <w:sz w:val="18"/>
        <w:szCs w:val="18"/>
      </w:rPr>
      <w:t>E-ISSN: 2614-5049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C4568"/>
    <w:multiLevelType w:val="hybridMultilevel"/>
    <w:tmpl w:val="9A66B3AE"/>
    <w:lvl w:ilvl="0" w:tplc="B1D49A20">
      <w:start w:val="1"/>
      <w:numFmt w:val="lowerLetter"/>
      <w:lvlText w:val="%1."/>
      <w:lvlJc w:val="left"/>
      <w:pPr>
        <w:ind w:left="720" w:hanging="360"/>
      </w:pPr>
      <w:rPr>
        <w:rFonts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174AD7"/>
    <w:multiLevelType w:val="hybridMultilevel"/>
    <w:tmpl w:val="BC28F32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BBB7204"/>
    <w:multiLevelType w:val="hybridMultilevel"/>
    <w:tmpl w:val="8C703CD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DA264CB"/>
    <w:multiLevelType w:val="multilevel"/>
    <w:tmpl w:val="68C6FA42"/>
    <w:lvl w:ilvl="0">
      <w:start w:val="2"/>
      <w:numFmt w:val="decimal"/>
      <w:lvlText w:val="%1."/>
      <w:lvlJc w:val="left"/>
      <w:pPr>
        <w:ind w:left="420" w:hanging="42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8E85FF4"/>
    <w:multiLevelType w:val="hybridMultilevel"/>
    <w:tmpl w:val="C75CC5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B48792A"/>
    <w:multiLevelType w:val="hybridMultilevel"/>
    <w:tmpl w:val="059CA69C"/>
    <w:lvl w:ilvl="0" w:tplc="0409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15:restartNumberingAfterBreak="0">
    <w:nsid w:val="3ED372A4"/>
    <w:multiLevelType w:val="hybridMultilevel"/>
    <w:tmpl w:val="AC3878B6"/>
    <w:lvl w:ilvl="0" w:tplc="467685DE">
      <w:start w:val="1"/>
      <w:numFmt w:val="lowerLetter"/>
      <w:pStyle w:val="Heading4"/>
      <w:lvlText w:val="%1."/>
      <w:lvlJc w:val="left"/>
      <w:pPr>
        <w:ind w:left="720" w:hanging="360"/>
      </w:pPr>
      <w:rPr>
        <w:rFonts w:hint="default"/>
        <w:b/>
        <w:i w:val="0"/>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DBB3211"/>
    <w:multiLevelType w:val="hybridMultilevel"/>
    <w:tmpl w:val="695AFD5E"/>
    <w:lvl w:ilvl="0" w:tplc="B7AA6D6A">
      <w:start w:val="1"/>
      <w:numFmt w:val="upperRoman"/>
      <w:lvlText w:val="%1."/>
      <w:lvlJc w:val="right"/>
      <w:pPr>
        <w:ind w:left="720" w:hanging="360"/>
      </w:pPr>
      <w:rPr>
        <w:rFonts w:ascii="Arial" w:hAnsi="Arial" w:cs="Arial" w:hint="default"/>
        <w:b/>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E6E242E"/>
    <w:multiLevelType w:val="hybridMultilevel"/>
    <w:tmpl w:val="8556DEFE"/>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9" w15:restartNumberingAfterBreak="0">
    <w:nsid w:val="52FF4C95"/>
    <w:multiLevelType w:val="hybridMultilevel"/>
    <w:tmpl w:val="688667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5696DAE"/>
    <w:multiLevelType w:val="hybridMultilevel"/>
    <w:tmpl w:val="327657FC"/>
    <w:lvl w:ilvl="0" w:tplc="DD9A17AA">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BAB3EEE"/>
    <w:multiLevelType w:val="hybridMultilevel"/>
    <w:tmpl w:val="49C44D82"/>
    <w:lvl w:ilvl="0" w:tplc="EF203F80">
      <w:start w:val="1"/>
      <w:numFmt w:val="decimal"/>
      <w:pStyle w:val="Heading3"/>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C0123B3"/>
    <w:multiLevelType w:val="hybridMultilevel"/>
    <w:tmpl w:val="468CD620"/>
    <w:lvl w:ilvl="0" w:tplc="04090017">
      <w:start w:val="1"/>
      <w:numFmt w:val="lowerLetter"/>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3" w15:restartNumberingAfterBreak="0">
    <w:nsid w:val="75F50B9E"/>
    <w:multiLevelType w:val="hybridMultilevel"/>
    <w:tmpl w:val="4566D36C"/>
    <w:lvl w:ilvl="0" w:tplc="83221BF0">
      <w:start w:val="1"/>
      <w:numFmt w:val="decimal"/>
      <w:lvlText w:val="%1."/>
      <w:lvlJc w:val="left"/>
      <w:pPr>
        <w:ind w:left="360" w:hanging="360"/>
      </w:pPr>
      <w:rPr>
        <w:rFonts w:ascii="Arial" w:hAnsi="Arial"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4980314">
    <w:abstractNumId w:val="0"/>
  </w:num>
  <w:num w:numId="2" w16cid:durableId="1115949854">
    <w:abstractNumId w:val="6"/>
  </w:num>
  <w:num w:numId="3" w16cid:durableId="47267223">
    <w:abstractNumId w:val="11"/>
  </w:num>
  <w:num w:numId="4" w16cid:durableId="1665468293">
    <w:abstractNumId w:val="4"/>
  </w:num>
  <w:num w:numId="5" w16cid:durableId="1825583810">
    <w:abstractNumId w:val="9"/>
  </w:num>
  <w:num w:numId="6" w16cid:durableId="1363165449">
    <w:abstractNumId w:val="13"/>
  </w:num>
  <w:num w:numId="7" w16cid:durableId="1853297404">
    <w:abstractNumId w:val="11"/>
    <w:lvlOverride w:ilvl="0">
      <w:startOverride w:val="1"/>
    </w:lvlOverride>
  </w:num>
  <w:num w:numId="8" w16cid:durableId="1123229994">
    <w:abstractNumId w:val="11"/>
    <w:lvlOverride w:ilvl="0">
      <w:startOverride w:val="1"/>
    </w:lvlOverride>
  </w:num>
  <w:num w:numId="9" w16cid:durableId="35085102">
    <w:abstractNumId w:val="3"/>
  </w:num>
  <w:num w:numId="10" w16cid:durableId="517431760">
    <w:abstractNumId w:val="7"/>
  </w:num>
  <w:num w:numId="11" w16cid:durableId="1121727967">
    <w:abstractNumId w:val="1"/>
  </w:num>
  <w:num w:numId="12" w16cid:durableId="1188257369">
    <w:abstractNumId w:val="10"/>
  </w:num>
  <w:num w:numId="13" w16cid:durableId="795223528">
    <w:abstractNumId w:val="2"/>
  </w:num>
  <w:num w:numId="14" w16cid:durableId="205407992">
    <w:abstractNumId w:val="12"/>
  </w:num>
  <w:num w:numId="15" w16cid:durableId="1742365033">
    <w:abstractNumId w:val="8"/>
  </w:num>
  <w:num w:numId="16" w16cid:durableId="1499267215">
    <w:abstractNumId w:val="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jc0NzS0tDS2MDK1NDZR0lEKTi0uzszPAykwrQUATuDQdCwAAAA="/>
  </w:docVars>
  <w:rsids>
    <w:rsidRoot w:val="00DE675D"/>
    <w:rsid w:val="00002CC4"/>
    <w:rsid w:val="00007AD3"/>
    <w:rsid w:val="00007BB2"/>
    <w:rsid w:val="00007E13"/>
    <w:rsid w:val="00010E46"/>
    <w:rsid w:val="00012D91"/>
    <w:rsid w:val="00015A0F"/>
    <w:rsid w:val="00017483"/>
    <w:rsid w:val="00021248"/>
    <w:rsid w:val="0002257F"/>
    <w:rsid w:val="00022635"/>
    <w:rsid w:val="00025C85"/>
    <w:rsid w:val="00027B5F"/>
    <w:rsid w:val="00033C50"/>
    <w:rsid w:val="000409E1"/>
    <w:rsid w:val="00040A6B"/>
    <w:rsid w:val="00041741"/>
    <w:rsid w:val="000438BB"/>
    <w:rsid w:val="00044EFE"/>
    <w:rsid w:val="00045258"/>
    <w:rsid w:val="000500CE"/>
    <w:rsid w:val="00050CB5"/>
    <w:rsid w:val="0005127A"/>
    <w:rsid w:val="00053419"/>
    <w:rsid w:val="00053E2E"/>
    <w:rsid w:val="000554FE"/>
    <w:rsid w:val="00055B07"/>
    <w:rsid w:val="000566E4"/>
    <w:rsid w:val="0006389C"/>
    <w:rsid w:val="00066F5B"/>
    <w:rsid w:val="000716E5"/>
    <w:rsid w:val="00071840"/>
    <w:rsid w:val="00071E18"/>
    <w:rsid w:val="00072662"/>
    <w:rsid w:val="00072EA6"/>
    <w:rsid w:val="000732B3"/>
    <w:rsid w:val="00077296"/>
    <w:rsid w:val="00082EDC"/>
    <w:rsid w:val="000837D7"/>
    <w:rsid w:val="00095BB6"/>
    <w:rsid w:val="000A0023"/>
    <w:rsid w:val="000A28CE"/>
    <w:rsid w:val="000A4240"/>
    <w:rsid w:val="000A6668"/>
    <w:rsid w:val="000B1660"/>
    <w:rsid w:val="000B2728"/>
    <w:rsid w:val="000B67BC"/>
    <w:rsid w:val="000C42CA"/>
    <w:rsid w:val="000C4E74"/>
    <w:rsid w:val="000C4EB2"/>
    <w:rsid w:val="000C5903"/>
    <w:rsid w:val="000D00C7"/>
    <w:rsid w:val="000D44AF"/>
    <w:rsid w:val="000D4D76"/>
    <w:rsid w:val="000D67DE"/>
    <w:rsid w:val="000D70A5"/>
    <w:rsid w:val="000D7E73"/>
    <w:rsid w:val="000E02E2"/>
    <w:rsid w:val="000E32D7"/>
    <w:rsid w:val="000E42EF"/>
    <w:rsid w:val="000E7681"/>
    <w:rsid w:val="000F4503"/>
    <w:rsid w:val="000F6B6F"/>
    <w:rsid w:val="00102191"/>
    <w:rsid w:val="00104549"/>
    <w:rsid w:val="001068B0"/>
    <w:rsid w:val="00106DE6"/>
    <w:rsid w:val="00107EF4"/>
    <w:rsid w:val="0011441B"/>
    <w:rsid w:val="001226B2"/>
    <w:rsid w:val="001234F6"/>
    <w:rsid w:val="00124DAE"/>
    <w:rsid w:val="001326B5"/>
    <w:rsid w:val="00134679"/>
    <w:rsid w:val="00134995"/>
    <w:rsid w:val="00134C25"/>
    <w:rsid w:val="00140864"/>
    <w:rsid w:val="001420A3"/>
    <w:rsid w:val="00142255"/>
    <w:rsid w:val="0014259E"/>
    <w:rsid w:val="0014386E"/>
    <w:rsid w:val="00143C43"/>
    <w:rsid w:val="00144288"/>
    <w:rsid w:val="00144432"/>
    <w:rsid w:val="00150C34"/>
    <w:rsid w:val="0015469D"/>
    <w:rsid w:val="00154990"/>
    <w:rsid w:val="00156C25"/>
    <w:rsid w:val="00157F2E"/>
    <w:rsid w:val="001628ED"/>
    <w:rsid w:val="00162A89"/>
    <w:rsid w:val="00163F55"/>
    <w:rsid w:val="0016408A"/>
    <w:rsid w:val="00167FD5"/>
    <w:rsid w:val="00170F80"/>
    <w:rsid w:val="0017370E"/>
    <w:rsid w:val="00173819"/>
    <w:rsid w:val="001818AF"/>
    <w:rsid w:val="001854BA"/>
    <w:rsid w:val="00192849"/>
    <w:rsid w:val="00192FB3"/>
    <w:rsid w:val="001A0BD8"/>
    <w:rsid w:val="001A1205"/>
    <w:rsid w:val="001A217A"/>
    <w:rsid w:val="001A3042"/>
    <w:rsid w:val="001A3727"/>
    <w:rsid w:val="001A5B55"/>
    <w:rsid w:val="001A67AF"/>
    <w:rsid w:val="001B0A00"/>
    <w:rsid w:val="001B1837"/>
    <w:rsid w:val="001B27BC"/>
    <w:rsid w:val="001B3AAA"/>
    <w:rsid w:val="001B6969"/>
    <w:rsid w:val="001B69D3"/>
    <w:rsid w:val="001C1824"/>
    <w:rsid w:val="001C6009"/>
    <w:rsid w:val="001C614F"/>
    <w:rsid w:val="001D3859"/>
    <w:rsid w:val="001D468D"/>
    <w:rsid w:val="001E2375"/>
    <w:rsid w:val="001E2D79"/>
    <w:rsid w:val="001F127F"/>
    <w:rsid w:val="001F1EC1"/>
    <w:rsid w:val="001F2C34"/>
    <w:rsid w:val="001F643C"/>
    <w:rsid w:val="0020020F"/>
    <w:rsid w:val="0020046F"/>
    <w:rsid w:val="00200635"/>
    <w:rsid w:val="00201083"/>
    <w:rsid w:val="0021262B"/>
    <w:rsid w:val="00212741"/>
    <w:rsid w:val="00212B18"/>
    <w:rsid w:val="00222478"/>
    <w:rsid w:val="0022319A"/>
    <w:rsid w:val="002278CB"/>
    <w:rsid w:val="00230564"/>
    <w:rsid w:val="00232A77"/>
    <w:rsid w:val="0023386A"/>
    <w:rsid w:val="00237F49"/>
    <w:rsid w:val="002407EB"/>
    <w:rsid w:val="00241BBF"/>
    <w:rsid w:val="002429FA"/>
    <w:rsid w:val="002449E0"/>
    <w:rsid w:val="0024585B"/>
    <w:rsid w:val="00245EBC"/>
    <w:rsid w:val="00252AFD"/>
    <w:rsid w:val="00255E6F"/>
    <w:rsid w:val="00260D74"/>
    <w:rsid w:val="002636FC"/>
    <w:rsid w:val="00264EB8"/>
    <w:rsid w:val="00267184"/>
    <w:rsid w:val="00267446"/>
    <w:rsid w:val="00272D3A"/>
    <w:rsid w:val="002732B2"/>
    <w:rsid w:val="002748A8"/>
    <w:rsid w:val="00283F38"/>
    <w:rsid w:val="00291307"/>
    <w:rsid w:val="00295A32"/>
    <w:rsid w:val="002A03D0"/>
    <w:rsid w:val="002A051A"/>
    <w:rsid w:val="002A3F06"/>
    <w:rsid w:val="002A5E54"/>
    <w:rsid w:val="002A7E96"/>
    <w:rsid w:val="002B00B1"/>
    <w:rsid w:val="002B073D"/>
    <w:rsid w:val="002B073E"/>
    <w:rsid w:val="002B0F98"/>
    <w:rsid w:val="002C023F"/>
    <w:rsid w:val="002C13F4"/>
    <w:rsid w:val="002C3B31"/>
    <w:rsid w:val="002D30D8"/>
    <w:rsid w:val="002D3DA1"/>
    <w:rsid w:val="002D40CB"/>
    <w:rsid w:val="002D46FE"/>
    <w:rsid w:val="002D488D"/>
    <w:rsid w:val="002E172D"/>
    <w:rsid w:val="002E31D7"/>
    <w:rsid w:val="002E3A93"/>
    <w:rsid w:val="002E68B3"/>
    <w:rsid w:val="002E6962"/>
    <w:rsid w:val="002F011C"/>
    <w:rsid w:val="002F5D3D"/>
    <w:rsid w:val="003004F2"/>
    <w:rsid w:val="00300672"/>
    <w:rsid w:val="00300F8E"/>
    <w:rsid w:val="003026D2"/>
    <w:rsid w:val="0030451F"/>
    <w:rsid w:val="00310038"/>
    <w:rsid w:val="00315B13"/>
    <w:rsid w:val="0032139B"/>
    <w:rsid w:val="003239A4"/>
    <w:rsid w:val="0032642C"/>
    <w:rsid w:val="003304E9"/>
    <w:rsid w:val="00332D1D"/>
    <w:rsid w:val="00332E11"/>
    <w:rsid w:val="003379B4"/>
    <w:rsid w:val="003400F0"/>
    <w:rsid w:val="00351970"/>
    <w:rsid w:val="00351B86"/>
    <w:rsid w:val="00352248"/>
    <w:rsid w:val="003523A1"/>
    <w:rsid w:val="003530E0"/>
    <w:rsid w:val="00353AB8"/>
    <w:rsid w:val="0035481D"/>
    <w:rsid w:val="00356EF1"/>
    <w:rsid w:val="003577E2"/>
    <w:rsid w:val="003606E8"/>
    <w:rsid w:val="0036352D"/>
    <w:rsid w:val="00364D4E"/>
    <w:rsid w:val="00364F8A"/>
    <w:rsid w:val="00366E20"/>
    <w:rsid w:val="0036775A"/>
    <w:rsid w:val="00370956"/>
    <w:rsid w:val="003721D4"/>
    <w:rsid w:val="00372509"/>
    <w:rsid w:val="00372E4B"/>
    <w:rsid w:val="003751A5"/>
    <w:rsid w:val="00376B69"/>
    <w:rsid w:val="00381E10"/>
    <w:rsid w:val="003838C8"/>
    <w:rsid w:val="00383F7C"/>
    <w:rsid w:val="00383F92"/>
    <w:rsid w:val="00387FE8"/>
    <w:rsid w:val="00394C9D"/>
    <w:rsid w:val="00397122"/>
    <w:rsid w:val="00397FEE"/>
    <w:rsid w:val="003A14AB"/>
    <w:rsid w:val="003A5D09"/>
    <w:rsid w:val="003A78B7"/>
    <w:rsid w:val="003B19E4"/>
    <w:rsid w:val="003B2E5E"/>
    <w:rsid w:val="003B6E6A"/>
    <w:rsid w:val="003C10F3"/>
    <w:rsid w:val="003C4F53"/>
    <w:rsid w:val="003D0BE4"/>
    <w:rsid w:val="003D28C6"/>
    <w:rsid w:val="003D28CF"/>
    <w:rsid w:val="003D507D"/>
    <w:rsid w:val="003D7E57"/>
    <w:rsid w:val="003E0C16"/>
    <w:rsid w:val="003E12B4"/>
    <w:rsid w:val="003E1D3E"/>
    <w:rsid w:val="003E29B3"/>
    <w:rsid w:val="003E2BC9"/>
    <w:rsid w:val="003E3BE0"/>
    <w:rsid w:val="003E3D59"/>
    <w:rsid w:val="003E6C86"/>
    <w:rsid w:val="003E7255"/>
    <w:rsid w:val="003E77C2"/>
    <w:rsid w:val="003F177B"/>
    <w:rsid w:val="003F5D50"/>
    <w:rsid w:val="003F6870"/>
    <w:rsid w:val="003F748F"/>
    <w:rsid w:val="003F7E28"/>
    <w:rsid w:val="00402947"/>
    <w:rsid w:val="00410A75"/>
    <w:rsid w:val="00412EDE"/>
    <w:rsid w:val="00413703"/>
    <w:rsid w:val="004155CC"/>
    <w:rsid w:val="00422519"/>
    <w:rsid w:val="00423BE7"/>
    <w:rsid w:val="00425CA2"/>
    <w:rsid w:val="00432246"/>
    <w:rsid w:val="004335AA"/>
    <w:rsid w:val="0044026B"/>
    <w:rsid w:val="004403E6"/>
    <w:rsid w:val="004405E7"/>
    <w:rsid w:val="00443727"/>
    <w:rsid w:val="0044697F"/>
    <w:rsid w:val="00456925"/>
    <w:rsid w:val="00456AE2"/>
    <w:rsid w:val="004612A3"/>
    <w:rsid w:val="004671C7"/>
    <w:rsid w:val="00470F1B"/>
    <w:rsid w:val="0047605B"/>
    <w:rsid w:val="004770D7"/>
    <w:rsid w:val="004772E3"/>
    <w:rsid w:val="004818E0"/>
    <w:rsid w:val="00482F93"/>
    <w:rsid w:val="00485EA9"/>
    <w:rsid w:val="00495849"/>
    <w:rsid w:val="004A0E16"/>
    <w:rsid w:val="004A0E28"/>
    <w:rsid w:val="004A328F"/>
    <w:rsid w:val="004A4668"/>
    <w:rsid w:val="004A4AC4"/>
    <w:rsid w:val="004B1726"/>
    <w:rsid w:val="004B2A3F"/>
    <w:rsid w:val="004B3780"/>
    <w:rsid w:val="004B466B"/>
    <w:rsid w:val="004B69A8"/>
    <w:rsid w:val="004B7BCC"/>
    <w:rsid w:val="004C3EF7"/>
    <w:rsid w:val="004C43C8"/>
    <w:rsid w:val="004C517E"/>
    <w:rsid w:val="004C701F"/>
    <w:rsid w:val="004D1007"/>
    <w:rsid w:val="004D54A6"/>
    <w:rsid w:val="004D5E02"/>
    <w:rsid w:val="004D6180"/>
    <w:rsid w:val="004E6290"/>
    <w:rsid w:val="004F0BC4"/>
    <w:rsid w:val="004F1740"/>
    <w:rsid w:val="004F23BA"/>
    <w:rsid w:val="004F45A8"/>
    <w:rsid w:val="004F78A1"/>
    <w:rsid w:val="00500F82"/>
    <w:rsid w:val="005012D0"/>
    <w:rsid w:val="00504056"/>
    <w:rsid w:val="00505B22"/>
    <w:rsid w:val="00507445"/>
    <w:rsid w:val="0051243E"/>
    <w:rsid w:val="005146A1"/>
    <w:rsid w:val="00516737"/>
    <w:rsid w:val="00517A15"/>
    <w:rsid w:val="00522C51"/>
    <w:rsid w:val="00524364"/>
    <w:rsid w:val="00525644"/>
    <w:rsid w:val="00526F21"/>
    <w:rsid w:val="00531F3C"/>
    <w:rsid w:val="0054102E"/>
    <w:rsid w:val="0054142D"/>
    <w:rsid w:val="00541A8D"/>
    <w:rsid w:val="00544725"/>
    <w:rsid w:val="00546EBF"/>
    <w:rsid w:val="005471F1"/>
    <w:rsid w:val="0054728F"/>
    <w:rsid w:val="005556A0"/>
    <w:rsid w:val="005573A9"/>
    <w:rsid w:val="0056186A"/>
    <w:rsid w:val="005627A9"/>
    <w:rsid w:val="00571052"/>
    <w:rsid w:val="00572DEA"/>
    <w:rsid w:val="005768FC"/>
    <w:rsid w:val="00576B77"/>
    <w:rsid w:val="00583B68"/>
    <w:rsid w:val="00585B56"/>
    <w:rsid w:val="005900D7"/>
    <w:rsid w:val="00590FDF"/>
    <w:rsid w:val="00596CF5"/>
    <w:rsid w:val="005A0781"/>
    <w:rsid w:val="005A0FBA"/>
    <w:rsid w:val="005A2746"/>
    <w:rsid w:val="005A2FA9"/>
    <w:rsid w:val="005A4D9A"/>
    <w:rsid w:val="005A7C21"/>
    <w:rsid w:val="005B20A0"/>
    <w:rsid w:val="005B2D84"/>
    <w:rsid w:val="005B2DB1"/>
    <w:rsid w:val="005B48C5"/>
    <w:rsid w:val="005B5538"/>
    <w:rsid w:val="005B6636"/>
    <w:rsid w:val="005C2343"/>
    <w:rsid w:val="005C356F"/>
    <w:rsid w:val="005D3255"/>
    <w:rsid w:val="005D6F61"/>
    <w:rsid w:val="005D7B0E"/>
    <w:rsid w:val="005E01AA"/>
    <w:rsid w:val="005E274A"/>
    <w:rsid w:val="005E4B0A"/>
    <w:rsid w:val="005F5F75"/>
    <w:rsid w:val="005F6BF6"/>
    <w:rsid w:val="005F6DB9"/>
    <w:rsid w:val="006016C5"/>
    <w:rsid w:val="0061663E"/>
    <w:rsid w:val="00617C92"/>
    <w:rsid w:val="006234D1"/>
    <w:rsid w:val="00623A07"/>
    <w:rsid w:val="00623FCC"/>
    <w:rsid w:val="006245E3"/>
    <w:rsid w:val="00625815"/>
    <w:rsid w:val="006322C9"/>
    <w:rsid w:val="00632376"/>
    <w:rsid w:val="00635F93"/>
    <w:rsid w:val="00637087"/>
    <w:rsid w:val="006421CC"/>
    <w:rsid w:val="00644B6E"/>
    <w:rsid w:val="006462EB"/>
    <w:rsid w:val="006544DA"/>
    <w:rsid w:val="006546F8"/>
    <w:rsid w:val="00654CD0"/>
    <w:rsid w:val="00655921"/>
    <w:rsid w:val="006573ED"/>
    <w:rsid w:val="006574E6"/>
    <w:rsid w:val="006636BA"/>
    <w:rsid w:val="006662C5"/>
    <w:rsid w:val="00666712"/>
    <w:rsid w:val="00667C5E"/>
    <w:rsid w:val="006704FB"/>
    <w:rsid w:val="0067538E"/>
    <w:rsid w:val="00676E3C"/>
    <w:rsid w:val="006776F3"/>
    <w:rsid w:val="00680455"/>
    <w:rsid w:val="00683AD7"/>
    <w:rsid w:val="0068622B"/>
    <w:rsid w:val="00686355"/>
    <w:rsid w:val="00693FFC"/>
    <w:rsid w:val="00694448"/>
    <w:rsid w:val="00694516"/>
    <w:rsid w:val="0069487C"/>
    <w:rsid w:val="00694BC5"/>
    <w:rsid w:val="006961D8"/>
    <w:rsid w:val="00696ED7"/>
    <w:rsid w:val="006975AD"/>
    <w:rsid w:val="006A07D3"/>
    <w:rsid w:val="006A0D70"/>
    <w:rsid w:val="006A39D3"/>
    <w:rsid w:val="006B6502"/>
    <w:rsid w:val="006B758F"/>
    <w:rsid w:val="006B7970"/>
    <w:rsid w:val="006B7E6E"/>
    <w:rsid w:val="006C05D6"/>
    <w:rsid w:val="006C1EFC"/>
    <w:rsid w:val="006C3AF1"/>
    <w:rsid w:val="006D0E52"/>
    <w:rsid w:val="006D486B"/>
    <w:rsid w:val="006D59C4"/>
    <w:rsid w:val="006D765F"/>
    <w:rsid w:val="006D7D33"/>
    <w:rsid w:val="006E0321"/>
    <w:rsid w:val="006E043D"/>
    <w:rsid w:val="006E2394"/>
    <w:rsid w:val="006E4AD3"/>
    <w:rsid w:val="006E5F54"/>
    <w:rsid w:val="006E6345"/>
    <w:rsid w:val="006F2C2B"/>
    <w:rsid w:val="00701001"/>
    <w:rsid w:val="00706AFF"/>
    <w:rsid w:val="007102E5"/>
    <w:rsid w:val="00714F42"/>
    <w:rsid w:val="0071696B"/>
    <w:rsid w:val="007171C1"/>
    <w:rsid w:val="00717E9B"/>
    <w:rsid w:val="00720A9F"/>
    <w:rsid w:val="00722065"/>
    <w:rsid w:val="007253E1"/>
    <w:rsid w:val="00725FC0"/>
    <w:rsid w:val="00727A47"/>
    <w:rsid w:val="00730DF4"/>
    <w:rsid w:val="00731115"/>
    <w:rsid w:val="0073269F"/>
    <w:rsid w:val="00732E0D"/>
    <w:rsid w:val="007337C1"/>
    <w:rsid w:val="00737AC2"/>
    <w:rsid w:val="00742434"/>
    <w:rsid w:val="007431E9"/>
    <w:rsid w:val="00744F68"/>
    <w:rsid w:val="00753F03"/>
    <w:rsid w:val="007556EC"/>
    <w:rsid w:val="00763BA1"/>
    <w:rsid w:val="00766E9F"/>
    <w:rsid w:val="00770E8A"/>
    <w:rsid w:val="00776BF7"/>
    <w:rsid w:val="00780D89"/>
    <w:rsid w:val="007828F4"/>
    <w:rsid w:val="0078495C"/>
    <w:rsid w:val="00784C1E"/>
    <w:rsid w:val="007864B8"/>
    <w:rsid w:val="00792E8B"/>
    <w:rsid w:val="0079373B"/>
    <w:rsid w:val="00794FBD"/>
    <w:rsid w:val="007A1968"/>
    <w:rsid w:val="007A6EED"/>
    <w:rsid w:val="007A7361"/>
    <w:rsid w:val="007B390E"/>
    <w:rsid w:val="007C2137"/>
    <w:rsid w:val="007C629E"/>
    <w:rsid w:val="007C6FAD"/>
    <w:rsid w:val="007D1777"/>
    <w:rsid w:val="007D3EB5"/>
    <w:rsid w:val="007D49D0"/>
    <w:rsid w:val="007D6844"/>
    <w:rsid w:val="007D6D7C"/>
    <w:rsid w:val="007E046C"/>
    <w:rsid w:val="007E0994"/>
    <w:rsid w:val="007E39CC"/>
    <w:rsid w:val="007E7C36"/>
    <w:rsid w:val="007F0B12"/>
    <w:rsid w:val="007F3458"/>
    <w:rsid w:val="007F4D14"/>
    <w:rsid w:val="007F636C"/>
    <w:rsid w:val="008006E2"/>
    <w:rsid w:val="00800B81"/>
    <w:rsid w:val="00802D0D"/>
    <w:rsid w:val="008057C5"/>
    <w:rsid w:val="00806C7C"/>
    <w:rsid w:val="008074C6"/>
    <w:rsid w:val="00810A15"/>
    <w:rsid w:val="008127E6"/>
    <w:rsid w:val="0081765B"/>
    <w:rsid w:val="00817C7E"/>
    <w:rsid w:val="00822FA3"/>
    <w:rsid w:val="008246F1"/>
    <w:rsid w:val="00824778"/>
    <w:rsid w:val="00825B3D"/>
    <w:rsid w:val="0082651D"/>
    <w:rsid w:val="008363C7"/>
    <w:rsid w:val="00844392"/>
    <w:rsid w:val="008446FD"/>
    <w:rsid w:val="008456C7"/>
    <w:rsid w:val="008466C1"/>
    <w:rsid w:val="00851317"/>
    <w:rsid w:val="0085175A"/>
    <w:rsid w:val="008574B6"/>
    <w:rsid w:val="008610C3"/>
    <w:rsid w:val="008621F6"/>
    <w:rsid w:val="008658A4"/>
    <w:rsid w:val="00867B8D"/>
    <w:rsid w:val="00870597"/>
    <w:rsid w:val="00870CF5"/>
    <w:rsid w:val="00874410"/>
    <w:rsid w:val="00876C8E"/>
    <w:rsid w:val="00877339"/>
    <w:rsid w:val="008820CB"/>
    <w:rsid w:val="008824CB"/>
    <w:rsid w:val="0088786A"/>
    <w:rsid w:val="00891151"/>
    <w:rsid w:val="00892EC8"/>
    <w:rsid w:val="00893783"/>
    <w:rsid w:val="00893F82"/>
    <w:rsid w:val="00895FDD"/>
    <w:rsid w:val="008A2DBA"/>
    <w:rsid w:val="008B2042"/>
    <w:rsid w:val="008B65FD"/>
    <w:rsid w:val="008B7201"/>
    <w:rsid w:val="008B7314"/>
    <w:rsid w:val="008B78C6"/>
    <w:rsid w:val="008C1CB0"/>
    <w:rsid w:val="008C31A1"/>
    <w:rsid w:val="008D5A18"/>
    <w:rsid w:val="008E27CF"/>
    <w:rsid w:val="008F0F85"/>
    <w:rsid w:val="008F10F7"/>
    <w:rsid w:val="008F7849"/>
    <w:rsid w:val="00901CBE"/>
    <w:rsid w:val="009114F3"/>
    <w:rsid w:val="00912E33"/>
    <w:rsid w:val="00914DB5"/>
    <w:rsid w:val="009157A9"/>
    <w:rsid w:val="00915E3A"/>
    <w:rsid w:val="00921C2F"/>
    <w:rsid w:val="0092292D"/>
    <w:rsid w:val="00923733"/>
    <w:rsid w:val="009251E4"/>
    <w:rsid w:val="00925FA0"/>
    <w:rsid w:val="00926690"/>
    <w:rsid w:val="009322E8"/>
    <w:rsid w:val="00941234"/>
    <w:rsid w:val="00942750"/>
    <w:rsid w:val="00947EED"/>
    <w:rsid w:val="009530CF"/>
    <w:rsid w:val="00953558"/>
    <w:rsid w:val="00955AFF"/>
    <w:rsid w:val="00955F52"/>
    <w:rsid w:val="00956900"/>
    <w:rsid w:val="00960F0B"/>
    <w:rsid w:val="00963E93"/>
    <w:rsid w:val="00964FAD"/>
    <w:rsid w:val="009656B3"/>
    <w:rsid w:val="0097197F"/>
    <w:rsid w:val="00972071"/>
    <w:rsid w:val="0097651D"/>
    <w:rsid w:val="0097719B"/>
    <w:rsid w:val="00980350"/>
    <w:rsid w:val="0098167B"/>
    <w:rsid w:val="00981A66"/>
    <w:rsid w:val="00985B51"/>
    <w:rsid w:val="00986F6B"/>
    <w:rsid w:val="00991A37"/>
    <w:rsid w:val="009940B8"/>
    <w:rsid w:val="00994260"/>
    <w:rsid w:val="009963E5"/>
    <w:rsid w:val="009A3B28"/>
    <w:rsid w:val="009A48C9"/>
    <w:rsid w:val="009A7CF7"/>
    <w:rsid w:val="009B2116"/>
    <w:rsid w:val="009B2D8D"/>
    <w:rsid w:val="009B7B15"/>
    <w:rsid w:val="009C4B45"/>
    <w:rsid w:val="009D5174"/>
    <w:rsid w:val="009D7377"/>
    <w:rsid w:val="009D76DE"/>
    <w:rsid w:val="009D7CC8"/>
    <w:rsid w:val="009E580F"/>
    <w:rsid w:val="009E62A9"/>
    <w:rsid w:val="009F393C"/>
    <w:rsid w:val="009F60F0"/>
    <w:rsid w:val="009F6C77"/>
    <w:rsid w:val="00A00452"/>
    <w:rsid w:val="00A022B4"/>
    <w:rsid w:val="00A025D6"/>
    <w:rsid w:val="00A03BD2"/>
    <w:rsid w:val="00A109AA"/>
    <w:rsid w:val="00A16DFD"/>
    <w:rsid w:val="00A23A13"/>
    <w:rsid w:val="00A24D21"/>
    <w:rsid w:val="00A27B66"/>
    <w:rsid w:val="00A34645"/>
    <w:rsid w:val="00A34FBC"/>
    <w:rsid w:val="00A3763F"/>
    <w:rsid w:val="00A401D0"/>
    <w:rsid w:val="00A406A8"/>
    <w:rsid w:val="00A4380B"/>
    <w:rsid w:val="00A45994"/>
    <w:rsid w:val="00A468CC"/>
    <w:rsid w:val="00A5005C"/>
    <w:rsid w:val="00A55F0F"/>
    <w:rsid w:val="00A5669C"/>
    <w:rsid w:val="00A63C67"/>
    <w:rsid w:val="00A64BCE"/>
    <w:rsid w:val="00A72BD9"/>
    <w:rsid w:val="00A72CD3"/>
    <w:rsid w:val="00A7479D"/>
    <w:rsid w:val="00A77807"/>
    <w:rsid w:val="00A8177D"/>
    <w:rsid w:val="00A85AC1"/>
    <w:rsid w:val="00A87517"/>
    <w:rsid w:val="00A919AD"/>
    <w:rsid w:val="00A933C6"/>
    <w:rsid w:val="00A970CD"/>
    <w:rsid w:val="00AA462D"/>
    <w:rsid w:val="00AA5B83"/>
    <w:rsid w:val="00AB3E83"/>
    <w:rsid w:val="00AB4336"/>
    <w:rsid w:val="00AB7E25"/>
    <w:rsid w:val="00AC5192"/>
    <w:rsid w:val="00AC57D6"/>
    <w:rsid w:val="00AC5BBC"/>
    <w:rsid w:val="00AD22E1"/>
    <w:rsid w:val="00AD4FD2"/>
    <w:rsid w:val="00AD6117"/>
    <w:rsid w:val="00AE4522"/>
    <w:rsid w:val="00AE6221"/>
    <w:rsid w:val="00AF01F5"/>
    <w:rsid w:val="00AF1BCA"/>
    <w:rsid w:val="00AF26C7"/>
    <w:rsid w:val="00AF4F45"/>
    <w:rsid w:val="00AF5DD1"/>
    <w:rsid w:val="00B0197A"/>
    <w:rsid w:val="00B01AE0"/>
    <w:rsid w:val="00B10ABD"/>
    <w:rsid w:val="00B12EC1"/>
    <w:rsid w:val="00B14F6E"/>
    <w:rsid w:val="00B16AB5"/>
    <w:rsid w:val="00B16FB4"/>
    <w:rsid w:val="00B21A26"/>
    <w:rsid w:val="00B25751"/>
    <w:rsid w:val="00B27F26"/>
    <w:rsid w:val="00B406F5"/>
    <w:rsid w:val="00B4360E"/>
    <w:rsid w:val="00B43625"/>
    <w:rsid w:val="00B44212"/>
    <w:rsid w:val="00B501D0"/>
    <w:rsid w:val="00B5056C"/>
    <w:rsid w:val="00B54E5E"/>
    <w:rsid w:val="00B556D9"/>
    <w:rsid w:val="00B5642A"/>
    <w:rsid w:val="00B57887"/>
    <w:rsid w:val="00B608F5"/>
    <w:rsid w:val="00B62D9B"/>
    <w:rsid w:val="00B647B5"/>
    <w:rsid w:val="00B667E0"/>
    <w:rsid w:val="00B70E73"/>
    <w:rsid w:val="00B71A8B"/>
    <w:rsid w:val="00B73FED"/>
    <w:rsid w:val="00B86C1C"/>
    <w:rsid w:val="00B86FB4"/>
    <w:rsid w:val="00B90173"/>
    <w:rsid w:val="00B9121C"/>
    <w:rsid w:val="00B93532"/>
    <w:rsid w:val="00B93D17"/>
    <w:rsid w:val="00B93FD1"/>
    <w:rsid w:val="00B95CBC"/>
    <w:rsid w:val="00B95E62"/>
    <w:rsid w:val="00BA157E"/>
    <w:rsid w:val="00BA2433"/>
    <w:rsid w:val="00BB15E2"/>
    <w:rsid w:val="00BB2625"/>
    <w:rsid w:val="00BB397E"/>
    <w:rsid w:val="00BB5FF4"/>
    <w:rsid w:val="00BB7E89"/>
    <w:rsid w:val="00BC012F"/>
    <w:rsid w:val="00BC1F8F"/>
    <w:rsid w:val="00BC2D94"/>
    <w:rsid w:val="00BD1AF5"/>
    <w:rsid w:val="00BD3C79"/>
    <w:rsid w:val="00BD4F8F"/>
    <w:rsid w:val="00BE09F3"/>
    <w:rsid w:val="00BE5432"/>
    <w:rsid w:val="00BE5D38"/>
    <w:rsid w:val="00BE7E1D"/>
    <w:rsid w:val="00BF2B4B"/>
    <w:rsid w:val="00C04DBC"/>
    <w:rsid w:val="00C05451"/>
    <w:rsid w:val="00C07241"/>
    <w:rsid w:val="00C07514"/>
    <w:rsid w:val="00C07BF8"/>
    <w:rsid w:val="00C115B0"/>
    <w:rsid w:val="00C14DDB"/>
    <w:rsid w:val="00C15369"/>
    <w:rsid w:val="00C17ECD"/>
    <w:rsid w:val="00C22139"/>
    <w:rsid w:val="00C2481D"/>
    <w:rsid w:val="00C254B6"/>
    <w:rsid w:val="00C278EF"/>
    <w:rsid w:val="00C33E02"/>
    <w:rsid w:val="00C37698"/>
    <w:rsid w:val="00C402D7"/>
    <w:rsid w:val="00C4067D"/>
    <w:rsid w:val="00C40B6C"/>
    <w:rsid w:val="00C41530"/>
    <w:rsid w:val="00C43ADF"/>
    <w:rsid w:val="00C4576D"/>
    <w:rsid w:val="00C45CC0"/>
    <w:rsid w:val="00C46767"/>
    <w:rsid w:val="00C51BAB"/>
    <w:rsid w:val="00C533ED"/>
    <w:rsid w:val="00C5521E"/>
    <w:rsid w:val="00C605D9"/>
    <w:rsid w:val="00C66203"/>
    <w:rsid w:val="00C70CF2"/>
    <w:rsid w:val="00C71026"/>
    <w:rsid w:val="00C7181E"/>
    <w:rsid w:val="00C725CD"/>
    <w:rsid w:val="00C73173"/>
    <w:rsid w:val="00C73CAD"/>
    <w:rsid w:val="00C7456D"/>
    <w:rsid w:val="00C74C90"/>
    <w:rsid w:val="00C831C8"/>
    <w:rsid w:val="00C860A1"/>
    <w:rsid w:val="00C94132"/>
    <w:rsid w:val="00C955E1"/>
    <w:rsid w:val="00CA4BF7"/>
    <w:rsid w:val="00CA4C51"/>
    <w:rsid w:val="00CA6409"/>
    <w:rsid w:val="00CA7D34"/>
    <w:rsid w:val="00CB0382"/>
    <w:rsid w:val="00CB65F9"/>
    <w:rsid w:val="00CC144E"/>
    <w:rsid w:val="00CC1FE4"/>
    <w:rsid w:val="00CC54CF"/>
    <w:rsid w:val="00CC6C49"/>
    <w:rsid w:val="00CD0378"/>
    <w:rsid w:val="00CD1020"/>
    <w:rsid w:val="00CD1068"/>
    <w:rsid w:val="00CD1A8C"/>
    <w:rsid w:val="00CD2E10"/>
    <w:rsid w:val="00CD3A6B"/>
    <w:rsid w:val="00CD4B7A"/>
    <w:rsid w:val="00CE23DA"/>
    <w:rsid w:val="00CE3CBA"/>
    <w:rsid w:val="00CF5490"/>
    <w:rsid w:val="00CF57AB"/>
    <w:rsid w:val="00CF6E3F"/>
    <w:rsid w:val="00D027C3"/>
    <w:rsid w:val="00D03216"/>
    <w:rsid w:val="00D072D1"/>
    <w:rsid w:val="00D1062E"/>
    <w:rsid w:val="00D10E8E"/>
    <w:rsid w:val="00D15E0F"/>
    <w:rsid w:val="00D16D8E"/>
    <w:rsid w:val="00D17B31"/>
    <w:rsid w:val="00D2117E"/>
    <w:rsid w:val="00D21A23"/>
    <w:rsid w:val="00D222B3"/>
    <w:rsid w:val="00D323AA"/>
    <w:rsid w:val="00D37D27"/>
    <w:rsid w:val="00D37F67"/>
    <w:rsid w:val="00D4237D"/>
    <w:rsid w:val="00D426C3"/>
    <w:rsid w:val="00D426CB"/>
    <w:rsid w:val="00D42F12"/>
    <w:rsid w:val="00D46CB1"/>
    <w:rsid w:val="00D47FDA"/>
    <w:rsid w:val="00D5161E"/>
    <w:rsid w:val="00D62B0D"/>
    <w:rsid w:val="00D62C2B"/>
    <w:rsid w:val="00D7001E"/>
    <w:rsid w:val="00D724D8"/>
    <w:rsid w:val="00D767E0"/>
    <w:rsid w:val="00D767FE"/>
    <w:rsid w:val="00D7750B"/>
    <w:rsid w:val="00D81591"/>
    <w:rsid w:val="00D82449"/>
    <w:rsid w:val="00D955CC"/>
    <w:rsid w:val="00D9670B"/>
    <w:rsid w:val="00DA628F"/>
    <w:rsid w:val="00DB05F4"/>
    <w:rsid w:val="00DB19F0"/>
    <w:rsid w:val="00DB1C11"/>
    <w:rsid w:val="00DB27D2"/>
    <w:rsid w:val="00DB38D5"/>
    <w:rsid w:val="00DB44A6"/>
    <w:rsid w:val="00DB698D"/>
    <w:rsid w:val="00DC14F6"/>
    <w:rsid w:val="00DC1FB0"/>
    <w:rsid w:val="00DC4DC4"/>
    <w:rsid w:val="00DC715B"/>
    <w:rsid w:val="00DD6500"/>
    <w:rsid w:val="00DE032E"/>
    <w:rsid w:val="00DE0CE4"/>
    <w:rsid w:val="00DE201C"/>
    <w:rsid w:val="00DE675D"/>
    <w:rsid w:val="00DE71CC"/>
    <w:rsid w:val="00DE74AB"/>
    <w:rsid w:val="00DF1115"/>
    <w:rsid w:val="00DF1890"/>
    <w:rsid w:val="00DF40D8"/>
    <w:rsid w:val="00DF4A0F"/>
    <w:rsid w:val="00E00137"/>
    <w:rsid w:val="00E03D08"/>
    <w:rsid w:val="00E05A30"/>
    <w:rsid w:val="00E1034A"/>
    <w:rsid w:val="00E106E5"/>
    <w:rsid w:val="00E17D9C"/>
    <w:rsid w:val="00E201C7"/>
    <w:rsid w:val="00E211FA"/>
    <w:rsid w:val="00E22A00"/>
    <w:rsid w:val="00E22FC9"/>
    <w:rsid w:val="00E2614E"/>
    <w:rsid w:val="00E273E9"/>
    <w:rsid w:val="00E302B5"/>
    <w:rsid w:val="00E32D82"/>
    <w:rsid w:val="00E33AE3"/>
    <w:rsid w:val="00E4084D"/>
    <w:rsid w:val="00E411AC"/>
    <w:rsid w:val="00E41207"/>
    <w:rsid w:val="00E43133"/>
    <w:rsid w:val="00E43DB0"/>
    <w:rsid w:val="00E44F6C"/>
    <w:rsid w:val="00E472CA"/>
    <w:rsid w:val="00E5113D"/>
    <w:rsid w:val="00E549D1"/>
    <w:rsid w:val="00E55831"/>
    <w:rsid w:val="00E66813"/>
    <w:rsid w:val="00E7052F"/>
    <w:rsid w:val="00E727EB"/>
    <w:rsid w:val="00E84F49"/>
    <w:rsid w:val="00E87A15"/>
    <w:rsid w:val="00E93D6F"/>
    <w:rsid w:val="00E951A4"/>
    <w:rsid w:val="00E97857"/>
    <w:rsid w:val="00EA1DE2"/>
    <w:rsid w:val="00EB10B5"/>
    <w:rsid w:val="00EB1B8C"/>
    <w:rsid w:val="00EB1C08"/>
    <w:rsid w:val="00EB4A63"/>
    <w:rsid w:val="00EB4FBA"/>
    <w:rsid w:val="00EB77E2"/>
    <w:rsid w:val="00EC16A0"/>
    <w:rsid w:val="00EC250B"/>
    <w:rsid w:val="00EC2F2A"/>
    <w:rsid w:val="00EC7048"/>
    <w:rsid w:val="00ED369A"/>
    <w:rsid w:val="00ED3AD0"/>
    <w:rsid w:val="00ED4E1F"/>
    <w:rsid w:val="00EE024F"/>
    <w:rsid w:val="00EE1C77"/>
    <w:rsid w:val="00EE2FC7"/>
    <w:rsid w:val="00EE31A7"/>
    <w:rsid w:val="00EE5236"/>
    <w:rsid w:val="00EE64AC"/>
    <w:rsid w:val="00EF2EA4"/>
    <w:rsid w:val="00EF48FB"/>
    <w:rsid w:val="00F0159F"/>
    <w:rsid w:val="00F01C4D"/>
    <w:rsid w:val="00F05F0F"/>
    <w:rsid w:val="00F0698B"/>
    <w:rsid w:val="00F07DBF"/>
    <w:rsid w:val="00F10AAF"/>
    <w:rsid w:val="00F10CA6"/>
    <w:rsid w:val="00F12DB4"/>
    <w:rsid w:val="00F178E7"/>
    <w:rsid w:val="00F2264E"/>
    <w:rsid w:val="00F23BF9"/>
    <w:rsid w:val="00F27C2F"/>
    <w:rsid w:val="00F27F84"/>
    <w:rsid w:val="00F31A20"/>
    <w:rsid w:val="00F355BE"/>
    <w:rsid w:val="00F37D24"/>
    <w:rsid w:val="00F41AA0"/>
    <w:rsid w:val="00F423F0"/>
    <w:rsid w:val="00F44C1C"/>
    <w:rsid w:val="00F500ED"/>
    <w:rsid w:val="00F55B0C"/>
    <w:rsid w:val="00F57DA5"/>
    <w:rsid w:val="00F60205"/>
    <w:rsid w:val="00F61E22"/>
    <w:rsid w:val="00F62768"/>
    <w:rsid w:val="00F65414"/>
    <w:rsid w:val="00F71F2E"/>
    <w:rsid w:val="00F74913"/>
    <w:rsid w:val="00F74C7A"/>
    <w:rsid w:val="00F76561"/>
    <w:rsid w:val="00F7667E"/>
    <w:rsid w:val="00F76E5D"/>
    <w:rsid w:val="00F80D4A"/>
    <w:rsid w:val="00F81BA0"/>
    <w:rsid w:val="00F82449"/>
    <w:rsid w:val="00F82613"/>
    <w:rsid w:val="00F84DB2"/>
    <w:rsid w:val="00F87546"/>
    <w:rsid w:val="00F923F4"/>
    <w:rsid w:val="00FA193E"/>
    <w:rsid w:val="00FA2D9D"/>
    <w:rsid w:val="00FA366A"/>
    <w:rsid w:val="00FA65FB"/>
    <w:rsid w:val="00FA75A8"/>
    <w:rsid w:val="00FB1214"/>
    <w:rsid w:val="00FB1250"/>
    <w:rsid w:val="00FB172A"/>
    <w:rsid w:val="00FB17D5"/>
    <w:rsid w:val="00FB4AAA"/>
    <w:rsid w:val="00FB6FE5"/>
    <w:rsid w:val="00FC2507"/>
    <w:rsid w:val="00FC2BE2"/>
    <w:rsid w:val="00FD04BB"/>
    <w:rsid w:val="00FD2138"/>
    <w:rsid w:val="00FE075D"/>
    <w:rsid w:val="00FE077F"/>
    <w:rsid w:val="00FE07BC"/>
    <w:rsid w:val="00FE2E53"/>
    <w:rsid w:val="00FE5BFE"/>
    <w:rsid w:val="00FF04B8"/>
    <w:rsid w:val="00FF35CF"/>
    <w:rsid w:val="00FF536F"/>
    <w:rsid w:val="00FF64FD"/>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BCE272"/>
  <w15:docId w15:val="{BC834BEA-F8F2-497B-B788-B9BC78EDFD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121C"/>
    <w:pPr>
      <w:spacing w:after="200" w:line="276" w:lineRule="auto"/>
    </w:pPr>
    <w:rPr>
      <w:sz w:val="22"/>
      <w:szCs w:val="22"/>
    </w:rPr>
  </w:style>
  <w:style w:type="paragraph" w:styleId="Heading1">
    <w:name w:val="heading 1"/>
    <w:basedOn w:val="Normal"/>
    <w:next w:val="Normal"/>
    <w:link w:val="Heading1Char"/>
    <w:autoRedefine/>
    <w:uiPriority w:val="9"/>
    <w:qFormat/>
    <w:rsid w:val="005768FC"/>
    <w:pPr>
      <w:pageBreakBefore/>
      <w:pBdr>
        <w:top w:val="single" w:sz="24" w:space="0" w:color="FFFFFF"/>
        <w:left w:val="single" w:sz="24" w:space="0" w:color="FFFFFF"/>
        <w:bottom w:val="single" w:sz="24" w:space="0" w:color="FFFFFF"/>
        <w:right w:val="single" w:sz="24" w:space="0" w:color="FFFFFF"/>
      </w:pBdr>
      <w:spacing w:after="120" w:line="240" w:lineRule="auto"/>
      <w:outlineLvl w:val="0"/>
    </w:pPr>
    <w:rPr>
      <w:rFonts w:ascii="Times New Roman" w:hAnsi="Times New Roman"/>
      <w:b/>
      <w:bCs/>
      <w:caps/>
      <w:color w:val="000000"/>
      <w:spacing w:val="15"/>
      <w:sz w:val="24"/>
      <w:szCs w:val="20"/>
    </w:rPr>
  </w:style>
  <w:style w:type="paragraph" w:styleId="Heading2">
    <w:name w:val="heading 2"/>
    <w:basedOn w:val="Normal"/>
    <w:next w:val="Normal"/>
    <w:link w:val="Heading2Char"/>
    <w:autoRedefine/>
    <w:uiPriority w:val="9"/>
    <w:unhideWhenUsed/>
    <w:qFormat/>
    <w:rsid w:val="008006E2"/>
    <w:pPr>
      <w:pBdr>
        <w:top w:val="single" w:sz="24" w:space="0" w:color="FFFFFF"/>
        <w:left w:val="single" w:sz="24" w:space="0" w:color="FFFFFF"/>
        <w:bottom w:val="single" w:sz="24" w:space="0" w:color="FFFFFF"/>
        <w:right w:val="single" w:sz="24" w:space="0" w:color="FFFFFF"/>
      </w:pBdr>
      <w:spacing w:after="0" w:line="240" w:lineRule="auto"/>
      <w:ind w:left="284"/>
      <w:jc w:val="both"/>
      <w:outlineLvl w:val="1"/>
    </w:pPr>
    <w:rPr>
      <w:rFonts w:ascii="Arial" w:hAnsi="Arial"/>
      <w:b/>
      <w:spacing w:val="15"/>
      <w:sz w:val="20"/>
      <w:szCs w:val="20"/>
    </w:rPr>
  </w:style>
  <w:style w:type="paragraph" w:styleId="Heading3">
    <w:name w:val="heading 3"/>
    <w:basedOn w:val="Normal"/>
    <w:next w:val="Normal"/>
    <w:link w:val="Heading3Char"/>
    <w:autoRedefine/>
    <w:uiPriority w:val="9"/>
    <w:unhideWhenUsed/>
    <w:qFormat/>
    <w:rsid w:val="005768FC"/>
    <w:pPr>
      <w:numPr>
        <w:numId w:val="3"/>
      </w:numPr>
      <w:spacing w:before="240" w:line="240" w:lineRule="auto"/>
      <w:ind w:left="754" w:hanging="357"/>
      <w:outlineLvl w:val="2"/>
    </w:pPr>
    <w:rPr>
      <w:rFonts w:ascii="Arial" w:hAnsi="Arial"/>
      <w:b/>
      <w:color w:val="000000"/>
      <w:spacing w:val="15"/>
      <w:sz w:val="20"/>
      <w:szCs w:val="20"/>
    </w:rPr>
  </w:style>
  <w:style w:type="paragraph" w:styleId="Heading4">
    <w:name w:val="heading 4"/>
    <w:basedOn w:val="Normal"/>
    <w:next w:val="Normal"/>
    <w:link w:val="Heading4Char"/>
    <w:uiPriority w:val="9"/>
    <w:unhideWhenUsed/>
    <w:qFormat/>
    <w:rsid w:val="005768FC"/>
    <w:pPr>
      <w:numPr>
        <w:numId w:val="2"/>
      </w:numPr>
      <w:spacing w:after="0" w:line="480" w:lineRule="auto"/>
      <w:outlineLvl w:val="3"/>
    </w:pPr>
    <w:rPr>
      <w:rFonts w:ascii="Arial" w:hAnsi="Arial"/>
      <w:b/>
      <w:color w:val="000000"/>
      <w:spacing w:val="10"/>
      <w:sz w:val="20"/>
      <w:szCs w:val="20"/>
    </w:rPr>
  </w:style>
  <w:style w:type="paragraph" w:styleId="Heading5">
    <w:name w:val="heading 5"/>
    <w:basedOn w:val="Normal"/>
    <w:next w:val="Normal"/>
    <w:link w:val="Heading5Char"/>
    <w:uiPriority w:val="9"/>
    <w:semiHidden/>
    <w:unhideWhenUsed/>
    <w:qFormat/>
    <w:rsid w:val="005768FC"/>
    <w:pPr>
      <w:pBdr>
        <w:bottom w:val="single" w:sz="6" w:space="1" w:color="4F81BD"/>
      </w:pBdr>
      <w:spacing w:before="300" w:after="0"/>
      <w:outlineLvl w:val="4"/>
    </w:pPr>
    <w:rPr>
      <w:caps/>
      <w:color w:val="365F91"/>
      <w:spacing w:val="10"/>
      <w:sz w:val="20"/>
      <w:szCs w:val="20"/>
    </w:rPr>
  </w:style>
  <w:style w:type="paragraph" w:styleId="Heading6">
    <w:name w:val="heading 6"/>
    <w:basedOn w:val="Normal"/>
    <w:next w:val="Normal"/>
    <w:link w:val="Heading6Char"/>
    <w:uiPriority w:val="9"/>
    <w:semiHidden/>
    <w:unhideWhenUsed/>
    <w:qFormat/>
    <w:rsid w:val="005768FC"/>
    <w:pPr>
      <w:pBdr>
        <w:bottom w:val="dotted" w:sz="6" w:space="1" w:color="4F81BD"/>
      </w:pBdr>
      <w:spacing w:before="300" w:after="0"/>
      <w:outlineLvl w:val="5"/>
    </w:pPr>
    <w:rPr>
      <w:caps/>
      <w:color w:val="365F91"/>
      <w:spacing w:val="10"/>
      <w:sz w:val="20"/>
      <w:szCs w:val="20"/>
    </w:rPr>
  </w:style>
  <w:style w:type="paragraph" w:styleId="Heading7">
    <w:name w:val="heading 7"/>
    <w:basedOn w:val="Normal"/>
    <w:next w:val="Normal"/>
    <w:link w:val="Heading7Char"/>
    <w:uiPriority w:val="9"/>
    <w:semiHidden/>
    <w:unhideWhenUsed/>
    <w:qFormat/>
    <w:rsid w:val="005768FC"/>
    <w:pPr>
      <w:spacing w:before="300" w:after="0"/>
      <w:outlineLvl w:val="6"/>
    </w:pPr>
    <w:rPr>
      <w:caps/>
      <w:color w:val="365F91"/>
      <w:spacing w:val="10"/>
      <w:sz w:val="20"/>
      <w:szCs w:val="20"/>
    </w:rPr>
  </w:style>
  <w:style w:type="paragraph" w:styleId="Heading8">
    <w:name w:val="heading 8"/>
    <w:basedOn w:val="Normal"/>
    <w:next w:val="Normal"/>
    <w:link w:val="Heading8Char"/>
    <w:uiPriority w:val="9"/>
    <w:semiHidden/>
    <w:unhideWhenUsed/>
    <w:qFormat/>
    <w:rsid w:val="005768FC"/>
    <w:pPr>
      <w:spacing w:before="3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5768FC"/>
    <w:pPr>
      <w:spacing w:before="300" w:after="0"/>
      <w:outlineLvl w:val="8"/>
    </w:pPr>
    <w:rPr>
      <w:i/>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5768FC"/>
    <w:rPr>
      <w:rFonts w:ascii="Times New Roman" w:hAnsi="Times New Roman" w:cs="Times New Roman"/>
      <w:b/>
      <w:bCs/>
      <w:caps/>
      <w:color w:val="000000"/>
      <w:spacing w:val="15"/>
      <w:sz w:val="24"/>
    </w:rPr>
  </w:style>
  <w:style w:type="character" w:customStyle="1" w:styleId="Heading2Char">
    <w:name w:val="Heading 2 Char"/>
    <w:link w:val="Heading2"/>
    <w:uiPriority w:val="9"/>
    <w:rsid w:val="008006E2"/>
    <w:rPr>
      <w:rFonts w:ascii="Arial" w:hAnsi="Arial" w:cs="Arial"/>
      <w:b/>
      <w:spacing w:val="15"/>
    </w:rPr>
  </w:style>
  <w:style w:type="character" w:customStyle="1" w:styleId="Heading3Char">
    <w:name w:val="Heading 3 Char"/>
    <w:link w:val="Heading3"/>
    <w:uiPriority w:val="9"/>
    <w:rsid w:val="005768FC"/>
    <w:rPr>
      <w:rFonts w:ascii="Arial" w:hAnsi="Arial"/>
      <w:b/>
      <w:color w:val="000000"/>
      <w:spacing w:val="15"/>
    </w:rPr>
  </w:style>
  <w:style w:type="character" w:customStyle="1" w:styleId="Heading4Char">
    <w:name w:val="Heading 4 Char"/>
    <w:link w:val="Heading4"/>
    <w:uiPriority w:val="9"/>
    <w:rsid w:val="005768FC"/>
    <w:rPr>
      <w:rFonts w:ascii="Arial" w:hAnsi="Arial"/>
      <w:b/>
      <w:color w:val="000000"/>
      <w:spacing w:val="10"/>
      <w:lang w:val="en-US"/>
    </w:rPr>
  </w:style>
  <w:style w:type="character" w:customStyle="1" w:styleId="Heading5Char">
    <w:name w:val="Heading 5 Char"/>
    <w:link w:val="Heading5"/>
    <w:uiPriority w:val="9"/>
    <w:semiHidden/>
    <w:rsid w:val="005768FC"/>
    <w:rPr>
      <w:caps/>
      <w:color w:val="365F91"/>
      <w:spacing w:val="10"/>
      <w:lang w:val="en-US"/>
    </w:rPr>
  </w:style>
  <w:style w:type="character" w:customStyle="1" w:styleId="Heading6Char">
    <w:name w:val="Heading 6 Char"/>
    <w:link w:val="Heading6"/>
    <w:uiPriority w:val="9"/>
    <w:semiHidden/>
    <w:rsid w:val="005768FC"/>
    <w:rPr>
      <w:caps/>
      <w:color w:val="365F91"/>
      <w:spacing w:val="10"/>
      <w:lang w:val="en-US"/>
    </w:rPr>
  </w:style>
  <w:style w:type="character" w:customStyle="1" w:styleId="Heading7Char">
    <w:name w:val="Heading 7 Char"/>
    <w:link w:val="Heading7"/>
    <w:uiPriority w:val="9"/>
    <w:semiHidden/>
    <w:rsid w:val="005768FC"/>
    <w:rPr>
      <w:caps/>
      <w:color w:val="365F91"/>
      <w:spacing w:val="10"/>
      <w:lang w:val="en-US"/>
    </w:rPr>
  </w:style>
  <w:style w:type="character" w:customStyle="1" w:styleId="Heading8Char">
    <w:name w:val="Heading 8 Char"/>
    <w:link w:val="Heading8"/>
    <w:uiPriority w:val="9"/>
    <w:semiHidden/>
    <w:rsid w:val="005768FC"/>
    <w:rPr>
      <w:caps/>
      <w:spacing w:val="10"/>
      <w:sz w:val="18"/>
      <w:szCs w:val="18"/>
      <w:lang w:val="en-US"/>
    </w:rPr>
  </w:style>
  <w:style w:type="character" w:customStyle="1" w:styleId="Heading9Char">
    <w:name w:val="Heading 9 Char"/>
    <w:link w:val="Heading9"/>
    <w:uiPriority w:val="9"/>
    <w:semiHidden/>
    <w:rsid w:val="005768FC"/>
    <w:rPr>
      <w:i/>
      <w:caps/>
      <w:spacing w:val="10"/>
      <w:sz w:val="18"/>
      <w:szCs w:val="18"/>
      <w:lang w:val="en-US"/>
    </w:rPr>
  </w:style>
  <w:style w:type="paragraph" w:styleId="Caption">
    <w:name w:val="caption"/>
    <w:basedOn w:val="Normal"/>
    <w:next w:val="Normal"/>
    <w:autoRedefine/>
    <w:uiPriority w:val="35"/>
    <w:unhideWhenUsed/>
    <w:qFormat/>
    <w:rsid w:val="003D507D"/>
    <w:pPr>
      <w:keepNext/>
      <w:tabs>
        <w:tab w:val="left" w:pos="5812"/>
      </w:tabs>
      <w:spacing w:before="200" w:after="60" w:line="240" w:lineRule="auto"/>
      <w:ind w:left="1191" w:hanging="1191"/>
    </w:pPr>
    <w:rPr>
      <w:rFonts w:ascii="Times New Roman" w:hAnsi="Times New Roman"/>
      <w:bCs/>
      <w:sz w:val="18"/>
      <w:szCs w:val="18"/>
      <w:lang w:val="id-ID"/>
    </w:rPr>
  </w:style>
  <w:style w:type="paragraph" w:styleId="Title">
    <w:name w:val="Title"/>
    <w:basedOn w:val="Normal"/>
    <w:next w:val="Normal"/>
    <w:link w:val="TitleChar"/>
    <w:uiPriority w:val="10"/>
    <w:qFormat/>
    <w:rsid w:val="005768FC"/>
    <w:pPr>
      <w:spacing w:before="720"/>
    </w:pPr>
    <w:rPr>
      <w:caps/>
      <w:color w:val="4F81BD"/>
      <w:spacing w:val="10"/>
      <w:kern w:val="28"/>
      <w:sz w:val="52"/>
      <w:szCs w:val="52"/>
    </w:rPr>
  </w:style>
  <w:style w:type="character" w:customStyle="1" w:styleId="TitleChar">
    <w:name w:val="Title Char"/>
    <w:link w:val="Title"/>
    <w:uiPriority w:val="10"/>
    <w:rsid w:val="005768FC"/>
    <w:rPr>
      <w:caps/>
      <w:color w:val="4F81BD"/>
      <w:spacing w:val="10"/>
      <w:kern w:val="28"/>
      <w:sz w:val="52"/>
      <w:szCs w:val="52"/>
      <w:lang w:val="en-US"/>
    </w:rPr>
  </w:style>
  <w:style w:type="paragraph" w:styleId="Subtitle">
    <w:name w:val="Subtitle"/>
    <w:basedOn w:val="Normal"/>
    <w:next w:val="Normal"/>
    <w:link w:val="SubtitleChar"/>
    <w:uiPriority w:val="11"/>
    <w:qFormat/>
    <w:rsid w:val="005768FC"/>
    <w:pPr>
      <w:spacing w:after="1000" w:line="240" w:lineRule="auto"/>
    </w:pPr>
    <w:rPr>
      <w:caps/>
      <w:color w:val="595959"/>
      <w:spacing w:val="10"/>
      <w:sz w:val="24"/>
      <w:szCs w:val="24"/>
    </w:rPr>
  </w:style>
  <w:style w:type="character" w:customStyle="1" w:styleId="SubtitleChar">
    <w:name w:val="Subtitle Char"/>
    <w:link w:val="Subtitle"/>
    <w:uiPriority w:val="11"/>
    <w:rsid w:val="005768FC"/>
    <w:rPr>
      <w:caps/>
      <w:color w:val="595959"/>
      <w:spacing w:val="10"/>
      <w:sz w:val="24"/>
      <w:szCs w:val="24"/>
      <w:lang w:val="en-US"/>
    </w:rPr>
  </w:style>
  <w:style w:type="character" w:styleId="Strong">
    <w:name w:val="Strong"/>
    <w:uiPriority w:val="22"/>
    <w:qFormat/>
    <w:rsid w:val="005768FC"/>
    <w:rPr>
      <w:b/>
      <w:bCs/>
    </w:rPr>
  </w:style>
  <w:style w:type="character" w:styleId="Emphasis">
    <w:name w:val="Emphasis"/>
    <w:uiPriority w:val="20"/>
    <w:qFormat/>
    <w:rsid w:val="005768FC"/>
    <w:rPr>
      <w:caps/>
      <w:color w:val="243F60"/>
      <w:spacing w:val="5"/>
    </w:rPr>
  </w:style>
  <w:style w:type="paragraph" w:styleId="NoSpacing">
    <w:name w:val="No Spacing"/>
    <w:basedOn w:val="Normal"/>
    <w:link w:val="NoSpacingChar"/>
    <w:uiPriority w:val="1"/>
    <w:qFormat/>
    <w:rsid w:val="005768FC"/>
    <w:pPr>
      <w:spacing w:after="0" w:line="480" w:lineRule="auto"/>
      <w:ind w:firstLine="720"/>
      <w:jc w:val="both"/>
    </w:pPr>
    <w:rPr>
      <w:rFonts w:ascii="Arial" w:hAnsi="Arial"/>
      <w:sz w:val="20"/>
      <w:szCs w:val="20"/>
    </w:rPr>
  </w:style>
  <w:style w:type="character" w:customStyle="1" w:styleId="NoSpacingChar">
    <w:name w:val="No Spacing Char"/>
    <w:link w:val="NoSpacing"/>
    <w:uiPriority w:val="1"/>
    <w:rsid w:val="005768FC"/>
    <w:rPr>
      <w:rFonts w:ascii="Arial" w:hAnsi="Arial"/>
      <w:lang w:val="en-US"/>
    </w:rPr>
  </w:style>
  <w:style w:type="paragraph" w:styleId="ListParagraph">
    <w:name w:val="List Paragraph"/>
    <w:aliases w:val="Body of text,List Paragraph1,Medium Grid 1 - Accent 21,Body of text+1,Body of text+2,Body of text+3,List Paragraph11,Colorful List - Accent 11,04. Sub sub judul,HEADING 1,Daftar Paragraf1"/>
    <w:basedOn w:val="Normal"/>
    <w:link w:val="ListParagraphChar"/>
    <w:uiPriority w:val="34"/>
    <w:qFormat/>
    <w:rsid w:val="005768FC"/>
    <w:pPr>
      <w:ind w:left="720"/>
      <w:contextualSpacing/>
    </w:pPr>
  </w:style>
  <w:style w:type="paragraph" w:styleId="Quote">
    <w:name w:val="Quote"/>
    <w:basedOn w:val="Normal"/>
    <w:next w:val="Normal"/>
    <w:link w:val="QuoteChar"/>
    <w:uiPriority w:val="29"/>
    <w:qFormat/>
    <w:rsid w:val="005768FC"/>
    <w:rPr>
      <w:i/>
      <w:iCs/>
      <w:sz w:val="20"/>
      <w:szCs w:val="20"/>
    </w:rPr>
  </w:style>
  <w:style w:type="character" w:customStyle="1" w:styleId="QuoteChar">
    <w:name w:val="Quote Char"/>
    <w:link w:val="Quote"/>
    <w:uiPriority w:val="29"/>
    <w:rsid w:val="005768FC"/>
    <w:rPr>
      <w:i/>
      <w:iCs/>
      <w:lang w:val="en-US"/>
    </w:rPr>
  </w:style>
  <w:style w:type="paragraph" w:styleId="IntenseQuote">
    <w:name w:val="Intense Quote"/>
    <w:basedOn w:val="Normal"/>
    <w:next w:val="Normal"/>
    <w:link w:val="IntenseQuoteChar"/>
    <w:uiPriority w:val="30"/>
    <w:qFormat/>
    <w:rsid w:val="005768FC"/>
    <w:pPr>
      <w:pBdr>
        <w:top w:val="single" w:sz="4" w:space="10" w:color="4F81BD"/>
        <w:left w:val="single" w:sz="4" w:space="10" w:color="4F81BD"/>
      </w:pBdr>
      <w:spacing w:after="0"/>
      <w:ind w:left="1296" w:right="1152"/>
      <w:jc w:val="both"/>
    </w:pPr>
    <w:rPr>
      <w:i/>
      <w:iCs/>
      <w:color w:val="4F81BD"/>
      <w:sz w:val="20"/>
      <w:szCs w:val="20"/>
    </w:rPr>
  </w:style>
  <w:style w:type="character" w:customStyle="1" w:styleId="IntenseQuoteChar">
    <w:name w:val="Intense Quote Char"/>
    <w:link w:val="IntenseQuote"/>
    <w:uiPriority w:val="30"/>
    <w:rsid w:val="005768FC"/>
    <w:rPr>
      <w:i/>
      <w:iCs/>
      <w:color w:val="4F81BD"/>
      <w:lang w:val="en-US"/>
    </w:rPr>
  </w:style>
  <w:style w:type="character" w:styleId="SubtleEmphasis">
    <w:name w:val="Subtle Emphasis"/>
    <w:uiPriority w:val="19"/>
    <w:qFormat/>
    <w:rsid w:val="005768FC"/>
    <w:rPr>
      <w:i/>
      <w:iCs/>
      <w:color w:val="243F60"/>
    </w:rPr>
  </w:style>
  <w:style w:type="character" w:styleId="IntenseEmphasis">
    <w:name w:val="Intense Emphasis"/>
    <w:uiPriority w:val="21"/>
    <w:qFormat/>
    <w:rsid w:val="005768FC"/>
    <w:rPr>
      <w:b/>
      <w:bCs/>
      <w:caps/>
      <w:color w:val="243F60"/>
      <w:spacing w:val="10"/>
    </w:rPr>
  </w:style>
  <w:style w:type="character" w:styleId="SubtleReference">
    <w:name w:val="Subtle Reference"/>
    <w:uiPriority w:val="31"/>
    <w:qFormat/>
    <w:rsid w:val="005768FC"/>
    <w:rPr>
      <w:b/>
      <w:bCs/>
      <w:color w:val="4F81BD"/>
    </w:rPr>
  </w:style>
  <w:style w:type="character" w:styleId="IntenseReference">
    <w:name w:val="Intense Reference"/>
    <w:uiPriority w:val="32"/>
    <w:qFormat/>
    <w:rsid w:val="005768FC"/>
    <w:rPr>
      <w:b/>
      <w:bCs/>
      <w:i/>
      <w:iCs/>
      <w:caps/>
      <w:color w:val="4F81BD"/>
    </w:rPr>
  </w:style>
  <w:style w:type="character" w:styleId="BookTitle">
    <w:name w:val="Book Title"/>
    <w:uiPriority w:val="33"/>
    <w:qFormat/>
    <w:rsid w:val="005768FC"/>
    <w:rPr>
      <w:b/>
      <w:bCs/>
      <w:i/>
      <w:iCs/>
      <w:spacing w:val="9"/>
    </w:rPr>
  </w:style>
  <w:style w:type="paragraph" w:styleId="TOCHeading">
    <w:name w:val="TOC Heading"/>
    <w:basedOn w:val="Heading1"/>
    <w:next w:val="Normal"/>
    <w:uiPriority w:val="39"/>
    <w:semiHidden/>
    <w:unhideWhenUsed/>
    <w:qFormat/>
    <w:rsid w:val="005768FC"/>
    <w:pPr>
      <w:outlineLvl w:val="9"/>
    </w:pPr>
  </w:style>
  <w:style w:type="paragraph" w:styleId="BalloonText">
    <w:name w:val="Balloon Text"/>
    <w:basedOn w:val="Normal"/>
    <w:link w:val="BalloonTextChar"/>
    <w:uiPriority w:val="99"/>
    <w:unhideWhenUsed/>
    <w:rsid w:val="005768FC"/>
    <w:pPr>
      <w:spacing w:after="0" w:line="240" w:lineRule="auto"/>
    </w:pPr>
    <w:rPr>
      <w:rFonts w:ascii="Tahoma" w:hAnsi="Tahoma"/>
      <w:sz w:val="16"/>
      <w:szCs w:val="16"/>
    </w:rPr>
  </w:style>
  <w:style w:type="character" w:customStyle="1" w:styleId="BalloonTextChar">
    <w:name w:val="Balloon Text Char"/>
    <w:link w:val="BalloonText"/>
    <w:uiPriority w:val="99"/>
    <w:rsid w:val="005768FC"/>
    <w:rPr>
      <w:rFonts w:ascii="Tahoma" w:hAnsi="Tahoma" w:cs="Tahoma"/>
      <w:sz w:val="16"/>
      <w:szCs w:val="16"/>
      <w:lang w:val="en-US"/>
    </w:rPr>
  </w:style>
  <w:style w:type="character" w:customStyle="1" w:styleId="apple-style-span">
    <w:name w:val="apple-style-span"/>
    <w:basedOn w:val="DefaultParagraphFont"/>
    <w:rsid w:val="005768FC"/>
  </w:style>
  <w:style w:type="character" w:customStyle="1" w:styleId="Lampiran">
    <w:name w:val="Lampiran"/>
    <w:rsid w:val="005768FC"/>
    <w:rPr>
      <w:rFonts w:ascii="Arial" w:hAnsi="Arial"/>
      <w:sz w:val="20"/>
    </w:rPr>
  </w:style>
  <w:style w:type="paragraph" w:styleId="BodyText">
    <w:name w:val="Body Text"/>
    <w:basedOn w:val="Normal"/>
    <w:link w:val="BodyTextChar"/>
    <w:rsid w:val="005768FC"/>
    <w:pPr>
      <w:tabs>
        <w:tab w:val="left" w:pos="748"/>
      </w:tabs>
      <w:spacing w:after="0" w:line="360" w:lineRule="auto"/>
      <w:jc w:val="both"/>
    </w:pPr>
    <w:rPr>
      <w:rFonts w:ascii="Times New Roman" w:hAnsi="Times New Roman"/>
      <w:sz w:val="24"/>
      <w:szCs w:val="24"/>
    </w:rPr>
  </w:style>
  <w:style w:type="character" w:customStyle="1" w:styleId="BodyTextChar">
    <w:name w:val="Body Text Char"/>
    <w:link w:val="BodyText"/>
    <w:rsid w:val="005768FC"/>
    <w:rPr>
      <w:rFonts w:ascii="Times New Roman" w:eastAsia="Times New Roman" w:hAnsi="Times New Roman" w:cs="Times New Roman"/>
      <w:sz w:val="24"/>
      <w:szCs w:val="24"/>
      <w:lang w:val="en-US"/>
    </w:rPr>
  </w:style>
  <w:style w:type="character" w:customStyle="1" w:styleId="ff4">
    <w:name w:val="ff4"/>
    <w:basedOn w:val="DefaultParagraphFont"/>
    <w:rsid w:val="005768FC"/>
  </w:style>
  <w:style w:type="character" w:customStyle="1" w:styleId="Tabel">
    <w:name w:val="Tabel"/>
    <w:rsid w:val="005768FC"/>
    <w:rPr>
      <w:rFonts w:ascii="Arial" w:hAnsi="Arial"/>
      <w:sz w:val="20"/>
    </w:rPr>
  </w:style>
  <w:style w:type="paragraph" w:styleId="BodyTextIndent2">
    <w:name w:val="Body Text Indent 2"/>
    <w:basedOn w:val="Normal"/>
    <w:link w:val="BodyTextIndent2Char"/>
    <w:uiPriority w:val="99"/>
    <w:semiHidden/>
    <w:unhideWhenUsed/>
    <w:rsid w:val="005768FC"/>
    <w:pPr>
      <w:spacing w:after="120" w:line="480" w:lineRule="auto"/>
      <w:ind w:left="360"/>
    </w:pPr>
    <w:rPr>
      <w:sz w:val="20"/>
      <w:szCs w:val="20"/>
    </w:rPr>
  </w:style>
  <w:style w:type="character" w:customStyle="1" w:styleId="BodyTextIndent2Char">
    <w:name w:val="Body Text Indent 2 Char"/>
    <w:link w:val="BodyTextIndent2"/>
    <w:uiPriority w:val="99"/>
    <w:semiHidden/>
    <w:rsid w:val="005768FC"/>
    <w:rPr>
      <w:lang w:val="en-US"/>
    </w:rPr>
  </w:style>
  <w:style w:type="paragraph" w:customStyle="1" w:styleId="Default">
    <w:name w:val="Default"/>
    <w:rsid w:val="005768FC"/>
    <w:pPr>
      <w:autoSpaceDE w:val="0"/>
      <w:autoSpaceDN w:val="0"/>
      <w:adjustRightInd w:val="0"/>
    </w:pPr>
    <w:rPr>
      <w:rFonts w:ascii="Times New Roman" w:hAnsi="Times New Roman"/>
      <w:color w:val="000000"/>
      <w:sz w:val="24"/>
      <w:szCs w:val="24"/>
    </w:rPr>
  </w:style>
  <w:style w:type="paragraph" w:styleId="BodyTextIndent">
    <w:name w:val="Body Text Indent"/>
    <w:basedOn w:val="Normal"/>
    <w:link w:val="BodyTextIndentChar"/>
    <w:uiPriority w:val="99"/>
    <w:unhideWhenUsed/>
    <w:rsid w:val="005768FC"/>
    <w:pPr>
      <w:spacing w:after="120"/>
      <w:ind w:left="360"/>
    </w:pPr>
    <w:rPr>
      <w:sz w:val="20"/>
      <w:szCs w:val="20"/>
    </w:rPr>
  </w:style>
  <w:style w:type="character" w:customStyle="1" w:styleId="BodyTextIndentChar">
    <w:name w:val="Body Text Indent Char"/>
    <w:link w:val="BodyTextIndent"/>
    <w:uiPriority w:val="99"/>
    <w:rsid w:val="005768FC"/>
    <w:rPr>
      <w:lang w:val="en-US"/>
    </w:rPr>
  </w:style>
  <w:style w:type="paragraph" w:styleId="Header">
    <w:name w:val="header"/>
    <w:basedOn w:val="Normal"/>
    <w:link w:val="HeaderChar"/>
    <w:uiPriority w:val="99"/>
    <w:unhideWhenUsed/>
    <w:rsid w:val="005768FC"/>
    <w:pPr>
      <w:tabs>
        <w:tab w:val="center" w:pos="4680"/>
        <w:tab w:val="right" w:pos="9360"/>
      </w:tabs>
      <w:spacing w:after="0" w:line="240" w:lineRule="auto"/>
    </w:pPr>
    <w:rPr>
      <w:sz w:val="20"/>
      <w:szCs w:val="20"/>
    </w:rPr>
  </w:style>
  <w:style w:type="character" w:customStyle="1" w:styleId="HeaderChar">
    <w:name w:val="Header Char"/>
    <w:link w:val="Header"/>
    <w:uiPriority w:val="99"/>
    <w:rsid w:val="005768FC"/>
    <w:rPr>
      <w:lang w:val="en-US"/>
    </w:rPr>
  </w:style>
  <w:style w:type="paragraph" w:styleId="Footer">
    <w:name w:val="footer"/>
    <w:basedOn w:val="Normal"/>
    <w:link w:val="FooterChar"/>
    <w:uiPriority w:val="99"/>
    <w:unhideWhenUsed/>
    <w:rsid w:val="005768FC"/>
    <w:pPr>
      <w:tabs>
        <w:tab w:val="center" w:pos="4680"/>
        <w:tab w:val="right" w:pos="9360"/>
      </w:tabs>
      <w:spacing w:after="0" w:line="240" w:lineRule="auto"/>
    </w:pPr>
    <w:rPr>
      <w:sz w:val="20"/>
      <w:szCs w:val="20"/>
    </w:rPr>
  </w:style>
  <w:style w:type="character" w:customStyle="1" w:styleId="FooterChar">
    <w:name w:val="Footer Char"/>
    <w:link w:val="Footer"/>
    <w:uiPriority w:val="99"/>
    <w:rsid w:val="005768FC"/>
    <w:rPr>
      <w:lang w:val="en-US"/>
    </w:rPr>
  </w:style>
  <w:style w:type="character" w:customStyle="1" w:styleId="hps">
    <w:name w:val="hps"/>
    <w:basedOn w:val="DefaultParagraphFont"/>
    <w:rsid w:val="005768FC"/>
  </w:style>
  <w:style w:type="character" w:customStyle="1" w:styleId="atn">
    <w:name w:val="atn"/>
    <w:basedOn w:val="DefaultParagraphFont"/>
    <w:rsid w:val="005768FC"/>
  </w:style>
  <w:style w:type="paragraph" w:styleId="CommentText">
    <w:name w:val="annotation text"/>
    <w:basedOn w:val="Normal"/>
    <w:link w:val="CommentTextChar"/>
    <w:uiPriority w:val="99"/>
    <w:semiHidden/>
    <w:unhideWhenUsed/>
    <w:rsid w:val="005768FC"/>
    <w:pPr>
      <w:spacing w:line="240" w:lineRule="auto"/>
    </w:pPr>
    <w:rPr>
      <w:sz w:val="20"/>
      <w:szCs w:val="20"/>
    </w:rPr>
  </w:style>
  <w:style w:type="character" w:customStyle="1" w:styleId="CommentTextChar">
    <w:name w:val="Comment Text Char"/>
    <w:link w:val="CommentText"/>
    <w:uiPriority w:val="99"/>
    <w:semiHidden/>
    <w:rsid w:val="005768FC"/>
    <w:rPr>
      <w:sz w:val="20"/>
      <w:szCs w:val="20"/>
      <w:lang w:val="en-US"/>
    </w:rPr>
  </w:style>
  <w:style w:type="paragraph" w:styleId="CommentSubject">
    <w:name w:val="annotation subject"/>
    <w:basedOn w:val="CommentText"/>
    <w:next w:val="CommentText"/>
    <w:link w:val="CommentSubjectChar"/>
    <w:uiPriority w:val="99"/>
    <w:semiHidden/>
    <w:unhideWhenUsed/>
    <w:rsid w:val="005768FC"/>
    <w:rPr>
      <w:b/>
      <w:bCs/>
    </w:rPr>
  </w:style>
  <w:style w:type="character" w:customStyle="1" w:styleId="CommentSubjectChar">
    <w:name w:val="Comment Subject Char"/>
    <w:link w:val="CommentSubject"/>
    <w:uiPriority w:val="99"/>
    <w:semiHidden/>
    <w:rsid w:val="005768FC"/>
    <w:rPr>
      <w:b/>
      <w:bCs/>
      <w:sz w:val="20"/>
      <w:szCs w:val="20"/>
      <w:lang w:val="en-US"/>
    </w:rPr>
  </w:style>
  <w:style w:type="character" w:styleId="Hyperlink">
    <w:name w:val="Hyperlink"/>
    <w:uiPriority w:val="99"/>
    <w:unhideWhenUsed/>
    <w:rsid w:val="005768FC"/>
    <w:rPr>
      <w:rFonts w:ascii="Arial" w:hAnsi="Arial"/>
      <w:color w:val="auto"/>
      <w:sz w:val="22"/>
      <w:u w:val="single"/>
    </w:rPr>
  </w:style>
  <w:style w:type="paragraph" w:styleId="Revision">
    <w:name w:val="Revision"/>
    <w:hidden/>
    <w:uiPriority w:val="99"/>
    <w:semiHidden/>
    <w:rsid w:val="005768FC"/>
    <w:rPr>
      <w:sz w:val="22"/>
      <w:szCs w:val="22"/>
    </w:rPr>
  </w:style>
  <w:style w:type="paragraph" w:styleId="TOC2">
    <w:name w:val="toc 2"/>
    <w:basedOn w:val="Normal"/>
    <w:next w:val="Normal"/>
    <w:autoRedefine/>
    <w:uiPriority w:val="39"/>
    <w:unhideWhenUsed/>
    <w:rsid w:val="005768FC"/>
    <w:pPr>
      <w:tabs>
        <w:tab w:val="left" w:pos="567"/>
        <w:tab w:val="right" w:leader="dot" w:pos="7930"/>
      </w:tabs>
      <w:spacing w:after="100"/>
      <w:ind w:left="220"/>
    </w:pPr>
    <w:rPr>
      <w:rFonts w:ascii="Arial" w:hAnsi="Arial"/>
    </w:rPr>
  </w:style>
  <w:style w:type="paragraph" w:styleId="TOC1">
    <w:name w:val="toc 1"/>
    <w:basedOn w:val="Normal"/>
    <w:next w:val="Normal"/>
    <w:autoRedefine/>
    <w:uiPriority w:val="39"/>
    <w:unhideWhenUsed/>
    <w:rsid w:val="005768FC"/>
    <w:pPr>
      <w:shd w:val="clear" w:color="auto" w:fill="FFFFFF"/>
      <w:tabs>
        <w:tab w:val="left" w:pos="426"/>
        <w:tab w:val="right" w:leader="dot" w:pos="7930"/>
      </w:tabs>
      <w:spacing w:after="100" w:line="360" w:lineRule="auto"/>
    </w:pPr>
    <w:rPr>
      <w:rFonts w:ascii="Arial" w:hAnsi="Arial"/>
      <w:b/>
    </w:rPr>
  </w:style>
  <w:style w:type="paragraph" w:styleId="TOC3">
    <w:name w:val="toc 3"/>
    <w:basedOn w:val="Normal"/>
    <w:next w:val="Normal"/>
    <w:autoRedefine/>
    <w:uiPriority w:val="39"/>
    <w:unhideWhenUsed/>
    <w:rsid w:val="005768FC"/>
    <w:pPr>
      <w:spacing w:after="100"/>
      <w:ind w:left="440"/>
    </w:pPr>
    <w:rPr>
      <w:rFonts w:ascii="Arial" w:hAnsi="Arial"/>
    </w:rPr>
  </w:style>
  <w:style w:type="paragraph" w:styleId="EndnoteText">
    <w:name w:val="endnote text"/>
    <w:basedOn w:val="Normal"/>
    <w:link w:val="EndnoteTextChar"/>
    <w:uiPriority w:val="99"/>
    <w:semiHidden/>
    <w:unhideWhenUsed/>
    <w:rsid w:val="005768FC"/>
    <w:pPr>
      <w:spacing w:after="0" w:line="240" w:lineRule="auto"/>
    </w:pPr>
    <w:rPr>
      <w:sz w:val="20"/>
      <w:szCs w:val="20"/>
    </w:rPr>
  </w:style>
  <w:style w:type="character" w:customStyle="1" w:styleId="EndnoteTextChar">
    <w:name w:val="Endnote Text Char"/>
    <w:link w:val="EndnoteText"/>
    <w:uiPriority w:val="99"/>
    <w:semiHidden/>
    <w:rsid w:val="005768FC"/>
    <w:rPr>
      <w:sz w:val="20"/>
      <w:szCs w:val="20"/>
      <w:lang w:val="en-US"/>
    </w:rPr>
  </w:style>
  <w:style w:type="paragraph" w:styleId="TOC4">
    <w:name w:val="toc 4"/>
    <w:basedOn w:val="Normal"/>
    <w:next w:val="Normal"/>
    <w:autoRedefine/>
    <w:uiPriority w:val="39"/>
    <w:semiHidden/>
    <w:unhideWhenUsed/>
    <w:rsid w:val="005768FC"/>
    <w:pPr>
      <w:spacing w:after="100"/>
      <w:ind w:left="660"/>
    </w:pPr>
    <w:rPr>
      <w:rFonts w:ascii="Arial" w:hAnsi="Arial"/>
    </w:rPr>
  </w:style>
  <w:style w:type="paragraph" w:styleId="TableofFigures">
    <w:name w:val="table of figures"/>
    <w:next w:val="Default"/>
    <w:uiPriority w:val="99"/>
    <w:unhideWhenUsed/>
    <w:rsid w:val="005768FC"/>
    <w:pPr>
      <w:spacing w:before="240" w:after="240"/>
      <w:ind w:left="357" w:hanging="357"/>
      <w:jc w:val="both"/>
    </w:pPr>
    <w:rPr>
      <w:rFonts w:ascii="Arial" w:hAnsi="Arial" w:cs="Calibri"/>
      <w:sz w:val="22"/>
    </w:rPr>
  </w:style>
  <w:style w:type="paragraph" w:customStyle="1" w:styleId="Gambar">
    <w:name w:val="Gambar"/>
    <w:basedOn w:val="Caption"/>
    <w:autoRedefine/>
    <w:qFormat/>
    <w:rsid w:val="00072EA6"/>
    <w:pPr>
      <w:tabs>
        <w:tab w:val="left" w:pos="4395"/>
        <w:tab w:val="left" w:pos="4678"/>
      </w:tabs>
      <w:spacing w:after="120"/>
      <w:ind w:left="0" w:firstLine="0"/>
    </w:pPr>
  </w:style>
  <w:style w:type="table" w:styleId="TableGrid">
    <w:name w:val="Table Grid"/>
    <w:basedOn w:val="TableNormal"/>
    <w:uiPriority w:val="39"/>
    <w:rsid w:val="005768FC"/>
    <w:rPr>
      <w:lang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5768FC"/>
  </w:style>
  <w:style w:type="character" w:styleId="CommentReference">
    <w:name w:val="annotation reference"/>
    <w:uiPriority w:val="99"/>
    <w:semiHidden/>
    <w:unhideWhenUsed/>
    <w:rsid w:val="0017370E"/>
    <w:rPr>
      <w:sz w:val="16"/>
      <w:szCs w:val="16"/>
    </w:rPr>
  </w:style>
  <w:style w:type="paragraph" w:customStyle="1" w:styleId="Spermonde-Heading1">
    <w:name w:val="Spermonde-Heading1"/>
    <w:basedOn w:val="Normal"/>
    <w:autoRedefine/>
    <w:qFormat/>
    <w:rsid w:val="00AE4522"/>
    <w:pPr>
      <w:spacing w:before="200" w:after="120" w:line="240" w:lineRule="auto"/>
    </w:pPr>
    <w:rPr>
      <w:rFonts w:ascii="Times New Roman" w:eastAsiaTheme="majorEastAsia" w:hAnsi="Times New Roman"/>
      <w:b/>
      <w:caps/>
      <w:sz w:val="20"/>
      <w:lang w:val="en-GB" w:eastAsia="ja-JP"/>
    </w:rPr>
  </w:style>
  <w:style w:type="paragraph" w:customStyle="1" w:styleId="Spermonde-abstrak-abstrak">
    <w:name w:val="Spermonde-abstrak-abstrak"/>
    <w:basedOn w:val="Spermonde-Heading1"/>
    <w:qFormat/>
    <w:rsid w:val="00AE4522"/>
    <w:rPr>
      <w:rFonts w:eastAsiaTheme="minorEastAsia"/>
      <w:b w:val="0"/>
      <w:lang w:eastAsia="id-ID"/>
    </w:rPr>
  </w:style>
  <w:style w:type="paragraph" w:customStyle="1" w:styleId="Spermonde-Isi">
    <w:name w:val="Spermonde-Isi"/>
    <w:basedOn w:val="Normal"/>
    <w:qFormat/>
    <w:rsid w:val="00AE4522"/>
    <w:pPr>
      <w:spacing w:before="120" w:after="0" w:line="240" w:lineRule="auto"/>
      <w:jc w:val="both"/>
    </w:pPr>
    <w:rPr>
      <w:rFonts w:ascii="Times New Roman" w:eastAsiaTheme="majorEastAsia" w:hAnsi="Times New Roman"/>
      <w:sz w:val="20"/>
      <w:szCs w:val="20"/>
      <w:lang w:val="id-ID"/>
    </w:rPr>
  </w:style>
  <w:style w:type="paragraph" w:customStyle="1" w:styleId="Spermonde-abstrak-isi">
    <w:name w:val="Spermonde-abstrak-isi"/>
    <w:basedOn w:val="Spermonde-Isi"/>
    <w:qFormat/>
    <w:rsid w:val="00AE4522"/>
    <w:rPr>
      <w:rFonts w:eastAsia="Calibri"/>
      <w:color w:val="000000"/>
      <w:sz w:val="18"/>
      <w:lang w:eastAsia="id-ID"/>
    </w:rPr>
  </w:style>
  <w:style w:type="paragraph" w:customStyle="1" w:styleId="Spermonde-author">
    <w:name w:val="Spermonde-author"/>
    <w:basedOn w:val="Normal"/>
    <w:autoRedefine/>
    <w:qFormat/>
    <w:rsid w:val="00AE4522"/>
    <w:pPr>
      <w:spacing w:after="120" w:line="240" w:lineRule="auto"/>
      <w:jc w:val="center"/>
    </w:pPr>
    <w:rPr>
      <w:rFonts w:ascii="Times New Roman" w:hAnsi="Times New Roman" w:cs="Calibri"/>
      <w:color w:val="000000" w:themeColor="text1"/>
      <w:sz w:val="20"/>
      <w:lang w:val="id-ID"/>
    </w:rPr>
  </w:style>
  <w:style w:type="paragraph" w:customStyle="1" w:styleId="Spermonde-acceptance">
    <w:name w:val="Spermonde-acceptance"/>
    <w:basedOn w:val="Spermonde-author"/>
    <w:autoRedefine/>
    <w:qFormat/>
    <w:rsid w:val="00AE4522"/>
    <w:pPr>
      <w:spacing w:before="120" w:after="240"/>
      <w:outlineLvl w:val="0"/>
    </w:pPr>
    <w:rPr>
      <w:rFonts w:cs="Times New Roman"/>
      <w:bCs/>
      <w:sz w:val="18"/>
      <w:szCs w:val="24"/>
    </w:rPr>
  </w:style>
  <w:style w:type="paragraph" w:customStyle="1" w:styleId="Spermonde-authornote">
    <w:name w:val="Spermonde-author note"/>
    <w:basedOn w:val="Normal"/>
    <w:qFormat/>
    <w:rsid w:val="00AE4522"/>
    <w:pPr>
      <w:spacing w:after="0" w:line="240" w:lineRule="auto"/>
      <w:jc w:val="both"/>
    </w:pPr>
    <w:rPr>
      <w:rFonts w:ascii="Times New Roman" w:eastAsiaTheme="majorEastAsia" w:hAnsi="Times New Roman"/>
      <w:sz w:val="18"/>
      <w:szCs w:val="20"/>
      <w:lang w:val="id-ID"/>
    </w:rPr>
  </w:style>
  <w:style w:type="paragraph" w:customStyle="1" w:styleId="Spermonde-Captiongambar">
    <w:name w:val="Spermonde-Caption gambar"/>
    <w:basedOn w:val="Spermonde-Isi"/>
    <w:qFormat/>
    <w:rsid w:val="00AE4522"/>
    <w:pPr>
      <w:spacing w:before="60" w:line="192" w:lineRule="auto"/>
      <w:ind w:left="993" w:hanging="993"/>
    </w:pPr>
    <w:rPr>
      <w:bCs/>
      <w:sz w:val="18"/>
    </w:rPr>
  </w:style>
  <w:style w:type="paragraph" w:customStyle="1" w:styleId="Spermonde-Captiontabel">
    <w:name w:val="Spermonde-Caption tabel"/>
    <w:basedOn w:val="Spermonde-Captiongambar"/>
    <w:qFormat/>
    <w:rsid w:val="00AE4522"/>
    <w:pPr>
      <w:spacing w:before="200" w:after="60"/>
      <w:ind w:left="851" w:hanging="851"/>
    </w:pPr>
    <w:rPr>
      <w:bCs w:val="0"/>
      <w:lang w:val="sv-SE"/>
    </w:rPr>
  </w:style>
  <w:style w:type="paragraph" w:customStyle="1" w:styleId="Spermonde-DaftarPustaka">
    <w:name w:val="Spermonde-Daftar Pustaka"/>
    <w:basedOn w:val="Spermonde-Isi"/>
    <w:autoRedefine/>
    <w:qFormat/>
    <w:rsid w:val="00AE4522"/>
    <w:pPr>
      <w:spacing w:after="120"/>
      <w:ind w:left="567" w:hanging="567"/>
    </w:pPr>
  </w:style>
  <w:style w:type="paragraph" w:customStyle="1" w:styleId="Spermonde-Gambar">
    <w:name w:val="Spermonde-Gambar"/>
    <w:basedOn w:val="Spermonde-Isi"/>
    <w:qFormat/>
    <w:rsid w:val="00AE4522"/>
    <w:pPr>
      <w:spacing w:before="240"/>
      <w:jc w:val="center"/>
    </w:pPr>
    <w:rPr>
      <w:noProof/>
      <w:lang w:eastAsia="id-ID"/>
    </w:rPr>
  </w:style>
  <w:style w:type="paragraph" w:customStyle="1" w:styleId="Spermonde-Heading2">
    <w:name w:val="Spermonde-Heading2"/>
    <w:basedOn w:val="Spermonde-Heading1"/>
    <w:qFormat/>
    <w:rsid w:val="00AE4522"/>
    <w:pPr>
      <w:spacing w:after="60"/>
    </w:pPr>
    <w:rPr>
      <w:caps w:val="0"/>
    </w:rPr>
  </w:style>
  <w:style w:type="paragraph" w:customStyle="1" w:styleId="Spermonde-Heading3">
    <w:name w:val="Spermonde-Heading3"/>
    <w:basedOn w:val="Spermonde-Heading2"/>
    <w:qFormat/>
    <w:rsid w:val="00AE4522"/>
    <w:pPr>
      <w:jc w:val="both"/>
      <w:outlineLvl w:val="0"/>
    </w:pPr>
    <w:rPr>
      <w:b w:val="0"/>
      <w:bCs/>
      <w:i/>
    </w:rPr>
  </w:style>
  <w:style w:type="paragraph" w:customStyle="1" w:styleId="Spermonde-Heading4">
    <w:name w:val="Spermonde-Heading4"/>
    <w:basedOn w:val="Spermonde-Heading3"/>
    <w:qFormat/>
    <w:rsid w:val="00AE4522"/>
    <w:pPr>
      <w:spacing w:before="120"/>
    </w:pPr>
    <w:rPr>
      <w:b/>
      <w:bCs w:val="0"/>
      <w:i w:val="0"/>
    </w:rPr>
  </w:style>
  <w:style w:type="paragraph" w:customStyle="1" w:styleId="Spermonde-Judul">
    <w:name w:val="Spermonde-Judul"/>
    <w:basedOn w:val="Normal"/>
    <w:qFormat/>
    <w:rsid w:val="00AE4522"/>
    <w:pPr>
      <w:spacing w:line="240" w:lineRule="auto"/>
      <w:jc w:val="center"/>
      <w:outlineLvl w:val="0"/>
    </w:pPr>
    <w:rPr>
      <w:rFonts w:ascii="Times New Roman" w:hAnsi="Times New Roman"/>
      <w:b/>
      <w:bCs/>
      <w:caps/>
      <w:sz w:val="24"/>
      <w:szCs w:val="24"/>
      <w:lang w:val="id-ID"/>
    </w:rPr>
  </w:style>
  <w:style w:type="paragraph" w:customStyle="1" w:styleId="Spermonde-Judulinggris">
    <w:name w:val="Spermonde-Judul inggris"/>
    <w:basedOn w:val="Spermonde-Judul"/>
    <w:qFormat/>
    <w:rsid w:val="00EC7048"/>
    <w:rPr>
      <w:caps w:val="0"/>
      <w:sz w:val="22"/>
      <w:lang w:val="en-GB"/>
    </w:rPr>
  </w:style>
  <w:style w:type="paragraph" w:customStyle="1" w:styleId="Spermonde-Katakunci">
    <w:name w:val="Spermonde-Kata kunci"/>
    <w:basedOn w:val="Normal"/>
    <w:qFormat/>
    <w:rsid w:val="00AE4522"/>
    <w:pPr>
      <w:spacing w:before="120" w:after="240" w:line="240" w:lineRule="auto"/>
      <w:jc w:val="both"/>
    </w:pPr>
    <w:rPr>
      <w:rFonts w:ascii="Times New Roman" w:eastAsiaTheme="majorEastAsia" w:hAnsi="Times New Roman"/>
      <w:sz w:val="18"/>
      <w:szCs w:val="20"/>
    </w:rPr>
  </w:style>
  <w:style w:type="paragraph" w:customStyle="1" w:styleId="Spermonde-equations">
    <w:name w:val="Spermonde-equations"/>
    <w:basedOn w:val="Normal"/>
    <w:qFormat/>
    <w:rsid w:val="00AE4522"/>
    <w:pPr>
      <w:spacing w:before="120" w:after="120" w:line="240" w:lineRule="auto"/>
      <w:jc w:val="both"/>
    </w:pPr>
    <w:rPr>
      <w:rFonts w:ascii="Cambria Math" w:eastAsia="Calibri" w:hAnsi="Cambria Math"/>
      <w:i/>
      <w:iCs/>
      <w:sz w:val="18"/>
      <w:szCs w:val="18"/>
      <w:lang w:val="id-ID"/>
    </w:rPr>
  </w:style>
  <w:style w:type="character" w:styleId="PlaceholderText">
    <w:name w:val="Placeholder Text"/>
    <w:uiPriority w:val="99"/>
    <w:semiHidden/>
    <w:rsid w:val="000E7681"/>
    <w:rPr>
      <w:color w:val="808080"/>
    </w:rPr>
  </w:style>
  <w:style w:type="paragraph" w:styleId="HTMLPreformatted">
    <w:name w:val="HTML Preformatted"/>
    <w:basedOn w:val="Normal"/>
    <w:link w:val="HTMLPreformattedChar"/>
    <w:uiPriority w:val="99"/>
    <w:unhideWhenUsed/>
    <w:rsid w:val="001E2D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rPr>
  </w:style>
  <w:style w:type="character" w:customStyle="1" w:styleId="HTMLPreformattedChar">
    <w:name w:val="HTML Preformatted Char"/>
    <w:link w:val="HTMLPreformatted"/>
    <w:uiPriority w:val="99"/>
    <w:rsid w:val="001E2D79"/>
    <w:rPr>
      <w:rFonts w:ascii="Courier New" w:eastAsia="Times New Roman" w:hAnsi="Courier New" w:cs="Courier New"/>
      <w:sz w:val="20"/>
      <w:szCs w:val="20"/>
    </w:rPr>
  </w:style>
  <w:style w:type="paragraph" w:styleId="NormalWeb">
    <w:name w:val="Normal (Web)"/>
    <w:basedOn w:val="Normal"/>
    <w:uiPriority w:val="99"/>
    <w:unhideWhenUsed/>
    <w:rsid w:val="00366E20"/>
    <w:pPr>
      <w:spacing w:before="100" w:beforeAutospacing="1" w:after="100" w:afterAutospacing="1" w:line="240" w:lineRule="auto"/>
    </w:pPr>
    <w:rPr>
      <w:rFonts w:ascii="Times New Roman" w:hAnsi="Times New Roman"/>
      <w:sz w:val="24"/>
      <w:szCs w:val="24"/>
    </w:rPr>
  </w:style>
  <w:style w:type="character" w:customStyle="1" w:styleId="ListParagraphChar">
    <w:name w:val="List Paragraph Char"/>
    <w:aliases w:val="Body of text Char,List Paragraph1 Char,Medium Grid 1 - Accent 21 Char,Body of text+1 Char,Body of text+2 Char,Body of text+3 Char,List Paragraph11 Char,Colorful List - Accent 11 Char,04. Sub sub judul Char,HEADING 1 Char"/>
    <w:link w:val="ListParagraph"/>
    <w:uiPriority w:val="34"/>
    <w:qFormat/>
    <w:rsid w:val="00F60205"/>
  </w:style>
  <w:style w:type="character" w:styleId="FollowedHyperlink">
    <w:name w:val="FollowedHyperlink"/>
    <w:uiPriority w:val="99"/>
    <w:semiHidden/>
    <w:unhideWhenUsed/>
    <w:rsid w:val="00F60205"/>
    <w:rPr>
      <w:color w:val="800080"/>
      <w:u w:val="single"/>
    </w:rPr>
  </w:style>
  <w:style w:type="character" w:customStyle="1" w:styleId="whitespace-normal">
    <w:name w:val="whitespace-normal"/>
    <w:basedOn w:val="DefaultParagraphFont"/>
    <w:rsid w:val="003F177B"/>
  </w:style>
  <w:style w:type="paragraph" w:customStyle="1" w:styleId="pdq2pgselectionanchorcontainer">
    <w:name w:val="pdq2pg_selectionanchorcontainer"/>
    <w:basedOn w:val="Normal"/>
    <w:rsid w:val="00F500ED"/>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52170">
      <w:bodyDiv w:val="1"/>
      <w:marLeft w:val="0"/>
      <w:marRight w:val="0"/>
      <w:marTop w:val="0"/>
      <w:marBottom w:val="0"/>
      <w:divBdr>
        <w:top w:val="none" w:sz="0" w:space="0" w:color="auto"/>
        <w:left w:val="none" w:sz="0" w:space="0" w:color="auto"/>
        <w:bottom w:val="none" w:sz="0" w:space="0" w:color="auto"/>
        <w:right w:val="none" w:sz="0" w:space="0" w:color="auto"/>
      </w:divBdr>
    </w:div>
    <w:div w:id="39331944">
      <w:bodyDiv w:val="1"/>
      <w:marLeft w:val="0"/>
      <w:marRight w:val="0"/>
      <w:marTop w:val="0"/>
      <w:marBottom w:val="0"/>
      <w:divBdr>
        <w:top w:val="none" w:sz="0" w:space="0" w:color="auto"/>
        <w:left w:val="none" w:sz="0" w:space="0" w:color="auto"/>
        <w:bottom w:val="none" w:sz="0" w:space="0" w:color="auto"/>
        <w:right w:val="none" w:sz="0" w:space="0" w:color="auto"/>
      </w:divBdr>
      <w:divsChild>
        <w:div w:id="378016843">
          <w:marLeft w:val="0"/>
          <w:marRight w:val="0"/>
          <w:marTop w:val="0"/>
          <w:marBottom w:val="0"/>
          <w:divBdr>
            <w:top w:val="none" w:sz="0" w:space="0" w:color="auto"/>
            <w:left w:val="none" w:sz="0" w:space="0" w:color="auto"/>
            <w:bottom w:val="none" w:sz="0" w:space="0" w:color="auto"/>
            <w:right w:val="none" w:sz="0" w:space="0" w:color="auto"/>
          </w:divBdr>
          <w:divsChild>
            <w:div w:id="1848904839">
              <w:marLeft w:val="0"/>
              <w:marRight w:val="0"/>
              <w:marTop w:val="0"/>
              <w:marBottom w:val="0"/>
              <w:divBdr>
                <w:top w:val="none" w:sz="0" w:space="0" w:color="auto"/>
                <w:left w:val="none" w:sz="0" w:space="0" w:color="auto"/>
                <w:bottom w:val="none" w:sz="0" w:space="0" w:color="auto"/>
                <w:right w:val="none" w:sz="0" w:space="0" w:color="auto"/>
              </w:divBdr>
              <w:divsChild>
                <w:div w:id="925963962">
                  <w:marLeft w:val="0"/>
                  <w:marRight w:val="0"/>
                  <w:marTop w:val="0"/>
                  <w:marBottom w:val="0"/>
                  <w:divBdr>
                    <w:top w:val="none" w:sz="0" w:space="0" w:color="auto"/>
                    <w:left w:val="none" w:sz="0" w:space="0" w:color="auto"/>
                    <w:bottom w:val="none" w:sz="0" w:space="0" w:color="auto"/>
                    <w:right w:val="none" w:sz="0" w:space="0" w:color="auto"/>
                  </w:divBdr>
                  <w:divsChild>
                    <w:div w:id="1219244671">
                      <w:marLeft w:val="0"/>
                      <w:marRight w:val="0"/>
                      <w:marTop w:val="0"/>
                      <w:marBottom w:val="0"/>
                      <w:divBdr>
                        <w:top w:val="none" w:sz="0" w:space="0" w:color="auto"/>
                        <w:left w:val="none" w:sz="0" w:space="0" w:color="auto"/>
                        <w:bottom w:val="none" w:sz="0" w:space="0" w:color="auto"/>
                        <w:right w:val="none" w:sz="0" w:space="0" w:color="auto"/>
                      </w:divBdr>
                      <w:divsChild>
                        <w:div w:id="483856327">
                          <w:marLeft w:val="0"/>
                          <w:marRight w:val="0"/>
                          <w:marTop w:val="0"/>
                          <w:marBottom w:val="0"/>
                          <w:divBdr>
                            <w:top w:val="none" w:sz="0" w:space="0" w:color="auto"/>
                            <w:left w:val="none" w:sz="0" w:space="0" w:color="auto"/>
                            <w:bottom w:val="none" w:sz="0" w:space="0" w:color="auto"/>
                            <w:right w:val="none" w:sz="0" w:space="0" w:color="auto"/>
                          </w:divBdr>
                          <w:divsChild>
                            <w:div w:id="101537772">
                              <w:marLeft w:val="0"/>
                              <w:marRight w:val="0"/>
                              <w:marTop w:val="0"/>
                              <w:marBottom w:val="0"/>
                              <w:divBdr>
                                <w:top w:val="none" w:sz="0" w:space="0" w:color="auto"/>
                                <w:left w:val="none" w:sz="0" w:space="0" w:color="auto"/>
                                <w:bottom w:val="none" w:sz="0" w:space="0" w:color="auto"/>
                                <w:right w:val="none" w:sz="0" w:space="0" w:color="auto"/>
                              </w:divBdr>
                              <w:divsChild>
                                <w:div w:id="829642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199241">
      <w:bodyDiv w:val="1"/>
      <w:marLeft w:val="0"/>
      <w:marRight w:val="0"/>
      <w:marTop w:val="0"/>
      <w:marBottom w:val="0"/>
      <w:divBdr>
        <w:top w:val="none" w:sz="0" w:space="0" w:color="auto"/>
        <w:left w:val="none" w:sz="0" w:space="0" w:color="auto"/>
        <w:bottom w:val="none" w:sz="0" w:space="0" w:color="auto"/>
        <w:right w:val="none" w:sz="0" w:space="0" w:color="auto"/>
      </w:divBdr>
      <w:divsChild>
        <w:div w:id="1247424529">
          <w:marLeft w:val="0"/>
          <w:marRight w:val="0"/>
          <w:marTop w:val="0"/>
          <w:marBottom w:val="0"/>
          <w:divBdr>
            <w:top w:val="none" w:sz="0" w:space="0" w:color="auto"/>
            <w:left w:val="none" w:sz="0" w:space="0" w:color="auto"/>
            <w:bottom w:val="none" w:sz="0" w:space="0" w:color="auto"/>
            <w:right w:val="none" w:sz="0" w:space="0" w:color="auto"/>
          </w:divBdr>
          <w:divsChild>
            <w:div w:id="1877354521">
              <w:marLeft w:val="0"/>
              <w:marRight w:val="0"/>
              <w:marTop w:val="0"/>
              <w:marBottom w:val="0"/>
              <w:divBdr>
                <w:top w:val="none" w:sz="0" w:space="0" w:color="auto"/>
                <w:left w:val="none" w:sz="0" w:space="0" w:color="auto"/>
                <w:bottom w:val="none" w:sz="0" w:space="0" w:color="auto"/>
                <w:right w:val="none" w:sz="0" w:space="0" w:color="auto"/>
              </w:divBdr>
              <w:divsChild>
                <w:div w:id="624505529">
                  <w:marLeft w:val="0"/>
                  <w:marRight w:val="0"/>
                  <w:marTop w:val="0"/>
                  <w:marBottom w:val="0"/>
                  <w:divBdr>
                    <w:top w:val="none" w:sz="0" w:space="0" w:color="auto"/>
                    <w:left w:val="none" w:sz="0" w:space="0" w:color="auto"/>
                    <w:bottom w:val="none" w:sz="0" w:space="0" w:color="auto"/>
                    <w:right w:val="none" w:sz="0" w:space="0" w:color="auto"/>
                  </w:divBdr>
                  <w:divsChild>
                    <w:div w:id="210121259">
                      <w:marLeft w:val="0"/>
                      <w:marRight w:val="0"/>
                      <w:marTop w:val="0"/>
                      <w:marBottom w:val="0"/>
                      <w:divBdr>
                        <w:top w:val="none" w:sz="0" w:space="0" w:color="auto"/>
                        <w:left w:val="none" w:sz="0" w:space="0" w:color="auto"/>
                        <w:bottom w:val="none" w:sz="0" w:space="0" w:color="auto"/>
                        <w:right w:val="none" w:sz="0" w:space="0" w:color="auto"/>
                      </w:divBdr>
                      <w:divsChild>
                        <w:div w:id="2094012388">
                          <w:marLeft w:val="0"/>
                          <w:marRight w:val="0"/>
                          <w:marTop w:val="0"/>
                          <w:marBottom w:val="0"/>
                          <w:divBdr>
                            <w:top w:val="none" w:sz="0" w:space="0" w:color="auto"/>
                            <w:left w:val="none" w:sz="0" w:space="0" w:color="auto"/>
                            <w:bottom w:val="none" w:sz="0" w:space="0" w:color="auto"/>
                            <w:right w:val="none" w:sz="0" w:space="0" w:color="auto"/>
                          </w:divBdr>
                          <w:divsChild>
                            <w:div w:id="750352749">
                              <w:marLeft w:val="0"/>
                              <w:marRight w:val="0"/>
                              <w:marTop w:val="0"/>
                              <w:marBottom w:val="0"/>
                              <w:divBdr>
                                <w:top w:val="none" w:sz="0" w:space="0" w:color="auto"/>
                                <w:left w:val="none" w:sz="0" w:space="0" w:color="auto"/>
                                <w:bottom w:val="none" w:sz="0" w:space="0" w:color="auto"/>
                                <w:right w:val="none" w:sz="0" w:space="0" w:color="auto"/>
                              </w:divBdr>
                              <w:divsChild>
                                <w:div w:id="1626499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2187373">
      <w:bodyDiv w:val="1"/>
      <w:marLeft w:val="0"/>
      <w:marRight w:val="0"/>
      <w:marTop w:val="0"/>
      <w:marBottom w:val="0"/>
      <w:divBdr>
        <w:top w:val="none" w:sz="0" w:space="0" w:color="auto"/>
        <w:left w:val="none" w:sz="0" w:space="0" w:color="auto"/>
        <w:bottom w:val="none" w:sz="0" w:space="0" w:color="auto"/>
        <w:right w:val="none" w:sz="0" w:space="0" w:color="auto"/>
      </w:divBdr>
    </w:div>
    <w:div w:id="158353715">
      <w:bodyDiv w:val="1"/>
      <w:marLeft w:val="0"/>
      <w:marRight w:val="0"/>
      <w:marTop w:val="0"/>
      <w:marBottom w:val="0"/>
      <w:divBdr>
        <w:top w:val="none" w:sz="0" w:space="0" w:color="auto"/>
        <w:left w:val="none" w:sz="0" w:space="0" w:color="auto"/>
        <w:bottom w:val="none" w:sz="0" w:space="0" w:color="auto"/>
        <w:right w:val="none" w:sz="0" w:space="0" w:color="auto"/>
      </w:divBdr>
    </w:div>
    <w:div w:id="176387999">
      <w:bodyDiv w:val="1"/>
      <w:marLeft w:val="0"/>
      <w:marRight w:val="0"/>
      <w:marTop w:val="0"/>
      <w:marBottom w:val="0"/>
      <w:divBdr>
        <w:top w:val="none" w:sz="0" w:space="0" w:color="auto"/>
        <w:left w:val="none" w:sz="0" w:space="0" w:color="auto"/>
        <w:bottom w:val="none" w:sz="0" w:space="0" w:color="auto"/>
        <w:right w:val="none" w:sz="0" w:space="0" w:color="auto"/>
      </w:divBdr>
    </w:div>
    <w:div w:id="207381571">
      <w:bodyDiv w:val="1"/>
      <w:marLeft w:val="0"/>
      <w:marRight w:val="0"/>
      <w:marTop w:val="0"/>
      <w:marBottom w:val="0"/>
      <w:divBdr>
        <w:top w:val="none" w:sz="0" w:space="0" w:color="auto"/>
        <w:left w:val="none" w:sz="0" w:space="0" w:color="auto"/>
        <w:bottom w:val="none" w:sz="0" w:space="0" w:color="auto"/>
        <w:right w:val="none" w:sz="0" w:space="0" w:color="auto"/>
      </w:divBdr>
    </w:div>
    <w:div w:id="257452127">
      <w:bodyDiv w:val="1"/>
      <w:marLeft w:val="0"/>
      <w:marRight w:val="0"/>
      <w:marTop w:val="0"/>
      <w:marBottom w:val="0"/>
      <w:divBdr>
        <w:top w:val="none" w:sz="0" w:space="0" w:color="auto"/>
        <w:left w:val="none" w:sz="0" w:space="0" w:color="auto"/>
        <w:bottom w:val="none" w:sz="0" w:space="0" w:color="auto"/>
        <w:right w:val="none" w:sz="0" w:space="0" w:color="auto"/>
      </w:divBdr>
    </w:div>
    <w:div w:id="288124000">
      <w:bodyDiv w:val="1"/>
      <w:marLeft w:val="0"/>
      <w:marRight w:val="0"/>
      <w:marTop w:val="0"/>
      <w:marBottom w:val="0"/>
      <w:divBdr>
        <w:top w:val="none" w:sz="0" w:space="0" w:color="auto"/>
        <w:left w:val="none" w:sz="0" w:space="0" w:color="auto"/>
        <w:bottom w:val="none" w:sz="0" w:space="0" w:color="auto"/>
        <w:right w:val="none" w:sz="0" w:space="0" w:color="auto"/>
      </w:divBdr>
    </w:div>
    <w:div w:id="291787335">
      <w:bodyDiv w:val="1"/>
      <w:marLeft w:val="0"/>
      <w:marRight w:val="0"/>
      <w:marTop w:val="0"/>
      <w:marBottom w:val="0"/>
      <w:divBdr>
        <w:top w:val="none" w:sz="0" w:space="0" w:color="auto"/>
        <w:left w:val="none" w:sz="0" w:space="0" w:color="auto"/>
        <w:bottom w:val="none" w:sz="0" w:space="0" w:color="auto"/>
        <w:right w:val="none" w:sz="0" w:space="0" w:color="auto"/>
      </w:divBdr>
    </w:div>
    <w:div w:id="434057782">
      <w:bodyDiv w:val="1"/>
      <w:marLeft w:val="0"/>
      <w:marRight w:val="0"/>
      <w:marTop w:val="0"/>
      <w:marBottom w:val="0"/>
      <w:divBdr>
        <w:top w:val="none" w:sz="0" w:space="0" w:color="auto"/>
        <w:left w:val="none" w:sz="0" w:space="0" w:color="auto"/>
        <w:bottom w:val="none" w:sz="0" w:space="0" w:color="auto"/>
        <w:right w:val="none" w:sz="0" w:space="0" w:color="auto"/>
      </w:divBdr>
    </w:div>
    <w:div w:id="490145331">
      <w:bodyDiv w:val="1"/>
      <w:marLeft w:val="0"/>
      <w:marRight w:val="0"/>
      <w:marTop w:val="0"/>
      <w:marBottom w:val="0"/>
      <w:divBdr>
        <w:top w:val="none" w:sz="0" w:space="0" w:color="auto"/>
        <w:left w:val="none" w:sz="0" w:space="0" w:color="auto"/>
        <w:bottom w:val="none" w:sz="0" w:space="0" w:color="auto"/>
        <w:right w:val="none" w:sz="0" w:space="0" w:color="auto"/>
      </w:divBdr>
    </w:div>
    <w:div w:id="510216433">
      <w:bodyDiv w:val="1"/>
      <w:marLeft w:val="0"/>
      <w:marRight w:val="0"/>
      <w:marTop w:val="0"/>
      <w:marBottom w:val="0"/>
      <w:divBdr>
        <w:top w:val="none" w:sz="0" w:space="0" w:color="auto"/>
        <w:left w:val="none" w:sz="0" w:space="0" w:color="auto"/>
        <w:bottom w:val="none" w:sz="0" w:space="0" w:color="auto"/>
        <w:right w:val="none" w:sz="0" w:space="0" w:color="auto"/>
      </w:divBdr>
    </w:div>
    <w:div w:id="539704821">
      <w:bodyDiv w:val="1"/>
      <w:marLeft w:val="0"/>
      <w:marRight w:val="0"/>
      <w:marTop w:val="0"/>
      <w:marBottom w:val="0"/>
      <w:divBdr>
        <w:top w:val="none" w:sz="0" w:space="0" w:color="auto"/>
        <w:left w:val="none" w:sz="0" w:space="0" w:color="auto"/>
        <w:bottom w:val="none" w:sz="0" w:space="0" w:color="auto"/>
        <w:right w:val="none" w:sz="0" w:space="0" w:color="auto"/>
      </w:divBdr>
    </w:div>
    <w:div w:id="550993328">
      <w:bodyDiv w:val="1"/>
      <w:marLeft w:val="0"/>
      <w:marRight w:val="0"/>
      <w:marTop w:val="0"/>
      <w:marBottom w:val="0"/>
      <w:divBdr>
        <w:top w:val="none" w:sz="0" w:space="0" w:color="auto"/>
        <w:left w:val="none" w:sz="0" w:space="0" w:color="auto"/>
        <w:bottom w:val="none" w:sz="0" w:space="0" w:color="auto"/>
        <w:right w:val="none" w:sz="0" w:space="0" w:color="auto"/>
      </w:divBdr>
    </w:div>
    <w:div w:id="567761548">
      <w:bodyDiv w:val="1"/>
      <w:marLeft w:val="0"/>
      <w:marRight w:val="0"/>
      <w:marTop w:val="0"/>
      <w:marBottom w:val="0"/>
      <w:divBdr>
        <w:top w:val="none" w:sz="0" w:space="0" w:color="auto"/>
        <w:left w:val="none" w:sz="0" w:space="0" w:color="auto"/>
        <w:bottom w:val="none" w:sz="0" w:space="0" w:color="auto"/>
        <w:right w:val="none" w:sz="0" w:space="0" w:color="auto"/>
      </w:divBdr>
    </w:div>
    <w:div w:id="576400670">
      <w:bodyDiv w:val="1"/>
      <w:marLeft w:val="0"/>
      <w:marRight w:val="0"/>
      <w:marTop w:val="0"/>
      <w:marBottom w:val="0"/>
      <w:divBdr>
        <w:top w:val="none" w:sz="0" w:space="0" w:color="auto"/>
        <w:left w:val="none" w:sz="0" w:space="0" w:color="auto"/>
        <w:bottom w:val="none" w:sz="0" w:space="0" w:color="auto"/>
        <w:right w:val="none" w:sz="0" w:space="0" w:color="auto"/>
      </w:divBdr>
    </w:div>
    <w:div w:id="620038126">
      <w:bodyDiv w:val="1"/>
      <w:marLeft w:val="0"/>
      <w:marRight w:val="0"/>
      <w:marTop w:val="0"/>
      <w:marBottom w:val="0"/>
      <w:divBdr>
        <w:top w:val="none" w:sz="0" w:space="0" w:color="auto"/>
        <w:left w:val="none" w:sz="0" w:space="0" w:color="auto"/>
        <w:bottom w:val="none" w:sz="0" w:space="0" w:color="auto"/>
        <w:right w:val="none" w:sz="0" w:space="0" w:color="auto"/>
      </w:divBdr>
      <w:divsChild>
        <w:div w:id="2017417446">
          <w:marLeft w:val="0"/>
          <w:marRight w:val="0"/>
          <w:marTop w:val="0"/>
          <w:marBottom w:val="0"/>
          <w:divBdr>
            <w:top w:val="none" w:sz="0" w:space="0" w:color="auto"/>
            <w:left w:val="none" w:sz="0" w:space="0" w:color="auto"/>
            <w:bottom w:val="none" w:sz="0" w:space="0" w:color="auto"/>
            <w:right w:val="none" w:sz="0" w:space="0" w:color="auto"/>
          </w:divBdr>
          <w:divsChild>
            <w:div w:id="1209757784">
              <w:marLeft w:val="0"/>
              <w:marRight w:val="0"/>
              <w:marTop w:val="0"/>
              <w:marBottom w:val="0"/>
              <w:divBdr>
                <w:top w:val="none" w:sz="0" w:space="0" w:color="auto"/>
                <w:left w:val="none" w:sz="0" w:space="0" w:color="auto"/>
                <w:bottom w:val="none" w:sz="0" w:space="0" w:color="auto"/>
                <w:right w:val="none" w:sz="0" w:space="0" w:color="auto"/>
              </w:divBdr>
              <w:divsChild>
                <w:div w:id="1752045308">
                  <w:marLeft w:val="0"/>
                  <w:marRight w:val="0"/>
                  <w:marTop w:val="0"/>
                  <w:marBottom w:val="0"/>
                  <w:divBdr>
                    <w:top w:val="none" w:sz="0" w:space="0" w:color="auto"/>
                    <w:left w:val="none" w:sz="0" w:space="0" w:color="auto"/>
                    <w:bottom w:val="none" w:sz="0" w:space="0" w:color="auto"/>
                    <w:right w:val="none" w:sz="0" w:space="0" w:color="auto"/>
                  </w:divBdr>
                  <w:divsChild>
                    <w:div w:id="1752770729">
                      <w:marLeft w:val="0"/>
                      <w:marRight w:val="0"/>
                      <w:marTop w:val="0"/>
                      <w:marBottom w:val="0"/>
                      <w:divBdr>
                        <w:top w:val="none" w:sz="0" w:space="0" w:color="auto"/>
                        <w:left w:val="none" w:sz="0" w:space="0" w:color="auto"/>
                        <w:bottom w:val="none" w:sz="0" w:space="0" w:color="auto"/>
                        <w:right w:val="none" w:sz="0" w:space="0" w:color="auto"/>
                      </w:divBdr>
                      <w:divsChild>
                        <w:div w:id="1774394486">
                          <w:marLeft w:val="0"/>
                          <w:marRight w:val="0"/>
                          <w:marTop w:val="0"/>
                          <w:marBottom w:val="0"/>
                          <w:divBdr>
                            <w:top w:val="none" w:sz="0" w:space="0" w:color="auto"/>
                            <w:left w:val="none" w:sz="0" w:space="0" w:color="auto"/>
                            <w:bottom w:val="none" w:sz="0" w:space="0" w:color="auto"/>
                            <w:right w:val="none" w:sz="0" w:space="0" w:color="auto"/>
                          </w:divBdr>
                          <w:divsChild>
                            <w:div w:id="604266959">
                              <w:marLeft w:val="0"/>
                              <w:marRight w:val="0"/>
                              <w:marTop w:val="0"/>
                              <w:marBottom w:val="0"/>
                              <w:divBdr>
                                <w:top w:val="none" w:sz="0" w:space="0" w:color="auto"/>
                                <w:left w:val="none" w:sz="0" w:space="0" w:color="auto"/>
                                <w:bottom w:val="none" w:sz="0" w:space="0" w:color="auto"/>
                                <w:right w:val="none" w:sz="0" w:space="0" w:color="auto"/>
                              </w:divBdr>
                              <w:divsChild>
                                <w:div w:id="508838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4506122">
      <w:bodyDiv w:val="1"/>
      <w:marLeft w:val="0"/>
      <w:marRight w:val="0"/>
      <w:marTop w:val="0"/>
      <w:marBottom w:val="0"/>
      <w:divBdr>
        <w:top w:val="none" w:sz="0" w:space="0" w:color="auto"/>
        <w:left w:val="none" w:sz="0" w:space="0" w:color="auto"/>
        <w:bottom w:val="none" w:sz="0" w:space="0" w:color="auto"/>
        <w:right w:val="none" w:sz="0" w:space="0" w:color="auto"/>
      </w:divBdr>
    </w:div>
    <w:div w:id="728772449">
      <w:bodyDiv w:val="1"/>
      <w:marLeft w:val="0"/>
      <w:marRight w:val="0"/>
      <w:marTop w:val="0"/>
      <w:marBottom w:val="0"/>
      <w:divBdr>
        <w:top w:val="none" w:sz="0" w:space="0" w:color="auto"/>
        <w:left w:val="none" w:sz="0" w:space="0" w:color="auto"/>
        <w:bottom w:val="none" w:sz="0" w:space="0" w:color="auto"/>
        <w:right w:val="none" w:sz="0" w:space="0" w:color="auto"/>
      </w:divBdr>
    </w:div>
    <w:div w:id="742336016">
      <w:bodyDiv w:val="1"/>
      <w:marLeft w:val="0"/>
      <w:marRight w:val="0"/>
      <w:marTop w:val="0"/>
      <w:marBottom w:val="0"/>
      <w:divBdr>
        <w:top w:val="none" w:sz="0" w:space="0" w:color="auto"/>
        <w:left w:val="none" w:sz="0" w:space="0" w:color="auto"/>
        <w:bottom w:val="none" w:sz="0" w:space="0" w:color="auto"/>
        <w:right w:val="none" w:sz="0" w:space="0" w:color="auto"/>
      </w:divBdr>
    </w:div>
    <w:div w:id="743573736">
      <w:bodyDiv w:val="1"/>
      <w:marLeft w:val="0"/>
      <w:marRight w:val="0"/>
      <w:marTop w:val="0"/>
      <w:marBottom w:val="0"/>
      <w:divBdr>
        <w:top w:val="none" w:sz="0" w:space="0" w:color="auto"/>
        <w:left w:val="none" w:sz="0" w:space="0" w:color="auto"/>
        <w:bottom w:val="none" w:sz="0" w:space="0" w:color="auto"/>
        <w:right w:val="none" w:sz="0" w:space="0" w:color="auto"/>
      </w:divBdr>
    </w:div>
    <w:div w:id="746653620">
      <w:bodyDiv w:val="1"/>
      <w:marLeft w:val="0"/>
      <w:marRight w:val="0"/>
      <w:marTop w:val="0"/>
      <w:marBottom w:val="0"/>
      <w:divBdr>
        <w:top w:val="none" w:sz="0" w:space="0" w:color="auto"/>
        <w:left w:val="none" w:sz="0" w:space="0" w:color="auto"/>
        <w:bottom w:val="none" w:sz="0" w:space="0" w:color="auto"/>
        <w:right w:val="none" w:sz="0" w:space="0" w:color="auto"/>
      </w:divBdr>
    </w:div>
    <w:div w:id="789978654">
      <w:bodyDiv w:val="1"/>
      <w:marLeft w:val="0"/>
      <w:marRight w:val="0"/>
      <w:marTop w:val="0"/>
      <w:marBottom w:val="0"/>
      <w:divBdr>
        <w:top w:val="none" w:sz="0" w:space="0" w:color="auto"/>
        <w:left w:val="none" w:sz="0" w:space="0" w:color="auto"/>
        <w:bottom w:val="none" w:sz="0" w:space="0" w:color="auto"/>
        <w:right w:val="none" w:sz="0" w:space="0" w:color="auto"/>
      </w:divBdr>
    </w:div>
    <w:div w:id="814220660">
      <w:bodyDiv w:val="1"/>
      <w:marLeft w:val="0"/>
      <w:marRight w:val="0"/>
      <w:marTop w:val="0"/>
      <w:marBottom w:val="0"/>
      <w:divBdr>
        <w:top w:val="none" w:sz="0" w:space="0" w:color="auto"/>
        <w:left w:val="none" w:sz="0" w:space="0" w:color="auto"/>
        <w:bottom w:val="none" w:sz="0" w:space="0" w:color="auto"/>
        <w:right w:val="none" w:sz="0" w:space="0" w:color="auto"/>
      </w:divBdr>
    </w:div>
    <w:div w:id="867911166">
      <w:bodyDiv w:val="1"/>
      <w:marLeft w:val="0"/>
      <w:marRight w:val="0"/>
      <w:marTop w:val="0"/>
      <w:marBottom w:val="0"/>
      <w:divBdr>
        <w:top w:val="none" w:sz="0" w:space="0" w:color="auto"/>
        <w:left w:val="none" w:sz="0" w:space="0" w:color="auto"/>
        <w:bottom w:val="none" w:sz="0" w:space="0" w:color="auto"/>
        <w:right w:val="none" w:sz="0" w:space="0" w:color="auto"/>
      </w:divBdr>
    </w:div>
    <w:div w:id="889607386">
      <w:bodyDiv w:val="1"/>
      <w:marLeft w:val="0"/>
      <w:marRight w:val="0"/>
      <w:marTop w:val="0"/>
      <w:marBottom w:val="0"/>
      <w:divBdr>
        <w:top w:val="none" w:sz="0" w:space="0" w:color="auto"/>
        <w:left w:val="none" w:sz="0" w:space="0" w:color="auto"/>
        <w:bottom w:val="none" w:sz="0" w:space="0" w:color="auto"/>
        <w:right w:val="none" w:sz="0" w:space="0" w:color="auto"/>
      </w:divBdr>
    </w:div>
    <w:div w:id="891959194">
      <w:bodyDiv w:val="1"/>
      <w:marLeft w:val="0"/>
      <w:marRight w:val="0"/>
      <w:marTop w:val="0"/>
      <w:marBottom w:val="0"/>
      <w:divBdr>
        <w:top w:val="none" w:sz="0" w:space="0" w:color="auto"/>
        <w:left w:val="none" w:sz="0" w:space="0" w:color="auto"/>
        <w:bottom w:val="none" w:sz="0" w:space="0" w:color="auto"/>
        <w:right w:val="none" w:sz="0" w:space="0" w:color="auto"/>
      </w:divBdr>
    </w:div>
    <w:div w:id="896819881">
      <w:bodyDiv w:val="1"/>
      <w:marLeft w:val="0"/>
      <w:marRight w:val="0"/>
      <w:marTop w:val="0"/>
      <w:marBottom w:val="0"/>
      <w:divBdr>
        <w:top w:val="none" w:sz="0" w:space="0" w:color="auto"/>
        <w:left w:val="none" w:sz="0" w:space="0" w:color="auto"/>
        <w:bottom w:val="none" w:sz="0" w:space="0" w:color="auto"/>
        <w:right w:val="none" w:sz="0" w:space="0" w:color="auto"/>
      </w:divBdr>
    </w:div>
    <w:div w:id="898900458">
      <w:bodyDiv w:val="1"/>
      <w:marLeft w:val="0"/>
      <w:marRight w:val="0"/>
      <w:marTop w:val="0"/>
      <w:marBottom w:val="0"/>
      <w:divBdr>
        <w:top w:val="none" w:sz="0" w:space="0" w:color="auto"/>
        <w:left w:val="none" w:sz="0" w:space="0" w:color="auto"/>
        <w:bottom w:val="none" w:sz="0" w:space="0" w:color="auto"/>
        <w:right w:val="none" w:sz="0" w:space="0" w:color="auto"/>
      </w:divBdr>
    </w:div>
    <w:div w:id="910384507">
      <w:bodyDiv w:val="1"/>
      <w:marLeft w:val="0"/>
      <w:marRight w:val="0"/>
      <w:marTop w:val="0"/>
      <w:marBottom w:val="0"/>
      <w:divBdr>
        <w:top w:val="none" w:sz="0" w:space="0" w:color="auto"/>
        <w:left w:val="none" w:sz="0" w:space="0" w:color="auto"/>
        <w:bottom w:val="none" w:sz="0" w:space="0" w:color="auto"/>
        <w:right w:val="none" w:sz="0" w:space="0" w:color="auto"/>
      </w:divBdr>
    </w:div>
    <w:div w:id="915432615">
      <w:bodyDiv w:val="1"/>
      <w:marLeft w:val="0"/>
      <w:marRight w:val="0"/>
      <w:marTop w:val="0"/>
      <w:marBottom w:val="0"/>
      <w:divBdr>
        <w:top w:val="none" w:sz="0" w:space="0" w:color="auto"/>
        <w:left w:val="none" w:sz="0" w:space="0" w:color="auto"/>
        <w:bottom w:val="none" w:sz="0" w:space="0" w:color="auto"/>
        <w:right w:val="none" w:sz="0" w:space="0" w:color="auto"/>
      </w:divBdr>
    </w:div>
    <w:div w:id="927277817">
      <w:bodyDiv w:val="1"/>
      <w:marLeft w:val="0"/>
      <w:marRight w:val="0"/>
      <w:marTop w:val="0"/>
      <w:marBottom w:val="0"/>
      <w:divBdr>
        <w:top w:val="none" w:sz="0" w:space="0" w:color="auto"/>
        <w:left w:val="none" w:sz="0" w:space="0" w:color="auto"/>
        <w:bottom w:val="none" w:sz="0" w:space="0" w:color="auto"/>
        <w:right w:val="none" w:sz="0" w:space="0" w:color="auto"/>
      </w:divBdr>
    </w:div>
    <w:div w:id="939214736">
      <w:bodyDiv w:val="1"/>
      <w:marLeft w:val="0"/>
      <w:marRight w:val="0"/>
      <w:marTop w:val="0"/>
      <w:marBottom w:val="0"/>
      <w:divBdr>
        <w:top w:val="none" w:sz="0" w:space="0" w:color="auto"/>
        <w:left w:val="none" w:sz="0" w:space="0" w:color="auto"/>
        <w:bottom w:val="none" w:sz="0" w:space="0" w:color="auto"/>
        <w:right w:val="none" w:sz="0" w:space="0" w:color="auto"/>
      </w:divBdr>
    </w:div>
    <w:div w:id="949047208">
      <w:bodyDiv w:val="1"/>
      <w:marLeft w:val="0"/>
      <w:marRight w:val="0"/>
      <w:marTop w:val="0"/>
      <w:marBottom w:val="0"/>
      <w:divBdr>
        <w:top w:val="none" w:sz="0" w:space="0" w:color="auto"/>
        <w:left w:val="none" w:sz="0" w:space="0" w:color="auto"/>
        <w:bottom w:val="none" w:sz="0" w:space="0" w:color="auto"/>
        <w:right w:val="none" w:sz="0" w:space="0" w:color="auto"/>
      </w:divBdr>
    </w:div>
    <w:div w:id="979848947">
      <w:bodyDiv w:val="1"/>
      <w:marLeft w:val="0"/>
      <w:marRight w:val="0"/>
      <w:marTop w:val="0"/>
      <w:marBottom w:val="0"/>
      <w:divBdr>
        <w:top w:val="none" w:sz="0" w:space="0" w:color="auto"/>
        <w:left w:val="none" w:sz="0" w:space="0" w:color="auto"/>
        <w:bottom w:val="none" w:sz="0" w:space="0" w:color="auto"/>
        <w:right w:val="none" w:sz="0" w:space="0" w:color="auto"/>
      </w:divBdr>
    </w:div>
    <w:div w:id="1011377845">
      <w:bodyDiv w:val="1"/>
      <w:marLeft w:val="0"/>
      <w:marRight w:val="0"/>
      <w:marTop w:val="0"/>
      <w:marBottom w:val="0"/>
      <w:divBdr>
        <w:top w:val="none" w:sz="0" w:space="0" w:color="auto"/>
        <w:left w:val="none" w:sz="0" w:space="0" w:color="auto"/>
        <w:bottom w:val="none" w:sz="0" w:space="0" w:color="auto"/>
        <w:right w:val="none" w:sz="0" w:space="0" w:color="auto"/>
      </w:divBdr>
    </w:div>
    <w:div w:id="1016806712">
      <w:bodyDiv w:val="1"/>
      <w:marLeft w:val="0"/>
      <w:marRight w:val="0"/>
      <w:marTop w:val="0"/>
      <w:marBottom w:val="0"/>
      <w:divBdr>
        <w:top w:val="none" w:sz="0" w:space="0" w:color="auto"/>
        <w:left w:val="none" w:sz="0" w:space="0" w:color="auto"/>
        <w:bottom w:val="none" w:sz="0" w:space="0" w:color="auto"/>
        <w:right w:val="none" w:sz="0" w:space="0" w:color="auto"/>
      </w:divBdr>
    </w:div>
    <w:div w:id="1046416819">
      <w:bodyDiv w:val="1"/>
      <w:marLeft w:val="0"/>
      <w:marRight w:val="0"/>
      <w:marTop w:val="0"/>
      <w:marBottom w:val="0"/>
      <w:divBdr>
        <w:top w:val="none" w:sz="0" w:space="0" w:color="auto"/>
        <w:left w:val="none" w:sz="0" w:space="0" w:color="auto"/>
        <w:bottom w:val="none" w:sz="0" w:space="0" w:color="auto"/>
        <w:right w:val="none" w:sz="0" w:space="0" w:color="auto"/>
      </w:divBdr>
    </w:div>
    <w:div w:id="1082488659">
      <w:bodyDiv w:val="1"/>
      <w:marLeft w:val="0"/>
      <w:marRight w:val="0"/>
      <w:marTop w:val="0"/>
      <w:marBottom w:val="0"/>
      <w:divBdr>
        <w:top w:val="none" w:sz="0" w:space="0" w:color="auto"/>
        <w:left w:val="none" w:sz="0" w:space="0" w:color="auto"/>
        <w:bottom w:val="none" w:sz="0" w:space="0" w:color="auto"/>
        <w:right w:val="none" w:sz="0" w:space="0" w:color="auto"/>
      </w:divBdr>
    </w:div>
    <w:div w:id="1098260375">
      <w:bodyDiv w:val="1"/>
      <w:marLeft w:val="0"/>
      <w:marRight w:val="0"/>
      <w:marTop w:val="0"/>
      <w:marBottom w:val="0"/>
      <w:divBdr>
        <w:top w:val="none" w:sz="0" w:space="0" w:color="auto"/>
        <w:left w:val="none" w:sz="0" w:space="0" w:color="auto"/>
        <w:bottom w:val="none" w:sz="0" w:space="0" w:color="auto"/>
        <w:right w:val="none" w:sz="0" w:space="0" w:color="auto"/>
      </w:divBdr>
    </w:div>
    <w:div w:id="1185559758">
      <w:bodyDiv w:val="1"/>
      <w:marLeft w:val="0"/>
      <w:marRight w:val="0"/>
      <w:marTop w:val="0"/>
      <w:marBottom w:val="0"/>
      <w:divBdr>
        <w:top w:val="none" w:sz="0" w:space="0" w:color="auto"/>
        <w:left w:val="none" w:sz="0" w:space="0" w:color="auto"/>
        <w:bottom w:val="none" w:sz="0" w:space="0" w:color="auto"/>
        <w:right w:val="none" w:sz="0" w:space="0" w:color="auto"/>
      </w:divBdr>
    </w:div>
    <w:div w:id="1258056549">
      <w:bodyDiv w:val="1"/>
      <w:marLeft w:val="0"/>
      <w:marRight w:val="0"/>
      <w:marTop w:val="0"/>
      <w:marBottom w:val="0"/>
      <w:divBdr>
        <w:top w:val="none" w:sz="0" w:space="0" w:color="auto"/>
        <w:left w:val="none" w:sz="0" w:space="0" w:color="auto"/>
        <w:bottom w:val="none" w:sz="0" w:space="0" w:color="auto"/>
        <w:right w:val="none" w:sz="0" w:space="0" w:color="auto"/>
      </w:divBdr>
    </w:div>
    <w:div w:id="1312515079">
      <w:bodyDiv w:val="1"/>
      <w:marLeft w:val="0"/>
      <w:marRight w:val="0"/>
      <w:marTop w:val="0"/>
      <w:marBottom w:val="0"/>
      <w:divBdr>
        <w:top w:val="none" w:sz="0" w:space="0" w:color="auto"/>
        <w:left w:val="none" w:sz="0" w:space="0" w:color="auto"/>
        <w:bottom w:val="none" w:sz="0" w:space="0" w:color="auto"/>
        <w:right w:val="none" w:sz="0" w:space="0" w:color="auto"/>
      </w:divBdr>
    </w:div>
    <w:div w:id="1331904842">
      <w:bodyDiv w:val="1"/>
      <w:marLeft w:val="0"/>
      <w:marRight w:val="0"/>
      <w:marTop w:val="0"/>
      <w:marBottom w:val="0"/>
      <w:divBdr>
        <w:top w:val="none" w:sz="0" w:space="0" w:color="auto"/>
        <w:left w:val="none" w:sz="0" w:space="0" w:color="auto"/>
        <w:bottom w:val="none" w:sz="0" w:space="0" w:color="auto"/>
        <w:right w:val="none" w:sz="0" w:space="0" w:color="auto"/>
      </w:divBdr>
    </w:div>
    <w:div w:id="1395740307">
      <w:bodyDiv w:val="1"/>
      <w:marLeft w:val="0"/>
      <w:marRight w:val="0"/>
      <w:marTop w:val="0"/>
      <w:marBottom w:val="0"/>
      <w:divBdr>
        <w:top w:val="none" w:sz="0" w:space="0" w:color="auto"/>
        <w:left w:val="none" w:sz="0" w:space="0" w:color="auto"/>
        <w:bottom w:val="none" w:sz="0" w:space="0" w:color="auto"/>
        <w:right w:val="none" w:sz="0" w:space="0" w:color="auto"/>
      </w:divBdr>
      <w:divsChild>
        <w:div w:id="1424958392">
          <w:marLeft w:val="0"/>
          <w:marRight w:val="0"/>
          <w:marTop w:val="0"/>
          <w:marBottom w:val="0"/>
          <w:divBdr>
            <w:top w:val="none" w:sz="0" w:space="0" w:color="auto"/>
            <w:left w:val="none" w:sz="0" w:space="0" w:color="auto"/>
            <w:bottom w:val="none" w:sz="0" w:space="0" w:color="auto"/>
            <w:right w:val="none" w:sz="0" w:space="0" w:color="auto"/>
          </w:divBdr>
          <w:divsChild>
            <w:div w:id="997461896">
              <w:marLeft w:val="0"/>
              <w:marRight w:val="0"/>
              <w:marTop w:val="0"/>
              <w:marBottom w:val="0"/>
              <w:divBdr>
                <w:top w:val="none" w:sz="0" w:space="0" w:color="auto"/>
                <w:left w:val="none" w:sz="0" w:space="0" w:color="auto"/>
                <w:bottom w:val="none" w:sz="0" w:space="0" w:color="auto"/>
                <w:right w:val="none" w:sz="0" w:space="0" w:color="auto"/>
              </w:divBdr>
              <w:divsChild>
                <w:div w:id="1808741665">
                  <w:marLeft w:val="0"/>
                  <w:marRight w:val="0"/>
                  <w:marTop w:val="0"/>
                  <w:marBottom w:val="0"/>
                  <w:divBdr>
                    <w:top w:val="none" w:sz="0" w:space="0" w:color="auto"/>
                    <w:left w:val="none" w:sz="0" w:space="0" w:color="auto"/>
                    <w:bottom w:val="none" w:sz="0" w:space="0" w:color="auto"/>
                    <w:right w:val="none" w:sz="0" w:space="0" w:color="auto"/>
                  </w:divBdr>
                  <w:divsChild>
                    <w:div w:id="423377670">
                      <w:marLeft w:val="0"/>
                      <w:marRight w:val="0"/>
                      <w:marTop w:val="0"/>
                      <w:marBottom w:val="0"/>
                      <w:divBdr>
                        <w:top w:val="none" w:sz="0" w:space="0" w:color="auto"/>
                        <w:left w:val="none" w:sz="0" w:space="0" w:color="auto"/>
                        <w:bottom w:val="none" w:sz="0" w:space="0" w:color="auto"/>
                        <w:right w:val="none" w:sz="0" w:space="0" w:color="auto"/>
                      </w:divBdr>
                      <w:divsChild>
                        <w:div w:id="227614082">
                          <w:marLeft w:val="0"/>
                          <w:marRight w:val="0"/>
                          <w:marTop w:val="0"/>
                          <w:marBottom w:val="0"/>
                          <w:divBdr>
                            <w:top w:val="none" w:sz="0" w:space="0" w:color="auto"/>
                            <w:left w:val="none" w:sz="0" w:space="0" w:color="auto"/>
                            <w:bottom w:val="none" w:sz="0" w:space="0" w:color="auto"/>
                            <w:right w:val="none" w:sz="0" w:space="0" w:color="auto"/>
                          </w:divBdr>
                          <w:divsChild>
                            <w:div w:id="1889415068">
                              <w:marLeft w:val="0"/>
                              <w:marRight w:val="0"/>
                              <w:marTop w:val="0"/>
                              <w:marBottom w:val="0"/>
                              <w:divBdr>
                                <w:top w:val="none" w:sz="0" w:space="0" w:color="auto"/>
                                <w:left w:val="none" w:sz="0" w:space="0" w:color="auto"/>
                                <w:bottom w:val="none" w:sz="0" w:space="0" w:color="auto"/>
                                <w:right w:val="none" w:sz="0" w:space="0" w:color="auto"/>
                              </w:divBdr>
                              <w:divsChild>
                                <w:div w:id="1476334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4517942">
      <w:bodyDiv w:val="1"/>
      <w:marLeft w:val="0"/>
      <w:marRight w:val="0"/>
      <w:marTop w:val="0"/>
      <w:marBottom w:val="0"/>
      <w:divBdr>
        <w:top w:val="none" w:sz="0" w:space="0" w:color="auto"/>
        <w:left w:val="none" w:sz="0" w:space="0" w:color="auto"/>
        <w:bottom w:val="none" w:sz="0" w:space="0" w:color="auto"/>
        <w:right w:val="none" w:sz="0" w:space="0" w:color="auto"/>
      </w:divBdr>
    </w:div>
    <w:div w:id="1466119227">
      <w:bodyDiv w:val="1"/>
      <w:marLeft w:val="0"/>
      <w:marRight w:val="0"/>
      <w:marTop w:val="0"/>
      <w:marBottom w:val="0"/>
      <w:divBdr>
        <w:top w:val="none" w:sz="0" w:space="0" w:color="auto"/>
        <w:left w:val="none" w:sz="0" w:space="0" w:color="auto"/>
        <w:bottom w:val="none" w:sz="0" w:space="0" w:color="auto"/>
        <w:right w:val="none" w:sz="0" w:space="0" w:color="auto"/>
      </w:divBdr>
    </w:div>
    <w:div w:id="1511680664">
      <w:bodyDiv w:val="1"/>
      <w:marLeft w:val="0"/>
      <w:marRight w:val="0"/>
      <w:marTop w:val="0"/>
      <w:marBottom w:val="0"/>
      <w:divBdr>
        <w:top w:val="none" w:sz="0" w:space="0" w:color="auto"/>
        <w:left w:val="none" w:sz="0" w:space="0" w:color="auto"/>
        <w:bottom w:val="none" w:sz="0" w:space="0" w:color="auto"/>
        <w:right w:val="none" w:sz="0" w:space="0" w:color="auto"/>
      </w:divBdr>
    </w:div>
    <w:div w:id="1544781339">
      <w:bodyDiv w:val="1"/>
      <w:marLeft w:val="0"/>
      <w:marRight w:val="0"/>
      <w:marTop w:val="0"/>
      <w:marBottom w:val="0"/>
      <w:divBdr>
        <w:top w:val="none" w:sz="0" w:space="0" w:color="auto"/>
        <w:left w:val="none" w:sz="0" w:space="0" w:color="auto"/>
        <w:bottom w:val="none" w:sz="0" w:space="0" w:color="auto"/>
        <w:right w:val="none" w:sz="0" w:space="0" w:color="auto"/>
      </w:divBdr>
    </w:div>
    <w:div w:id="1638296234">
      <w:bodyDiv w:val="1"/>
      <w:marLeft w:val="0"/>
      <w:marRight w:val="0"/>
      <w:marTop w:val="0"/>
      <w:marBottom w:val="0"/>
      <w:divBdr>
        <w:top w:val="none" w:sz="0" w:space="0" w:color="auto"/>
        <w:left w:val="none" w:sz="0" w:space="0" w:color="auto"/>
        <w:bottom w:val="none" w:sz="0" w:space="0" w:color="auto"/>
        <w:right w:val="none" w:sz="0" w:space="0" w:color="auto"/>
      </w:divBdr>
    </w:div>
    <w:div w:id="1645307171">
      <w:bodyDiv w:val="1"/>
      <w:marLeft w:val="0"/>
      <w:marRight w:val="0"/>
      <w:marTop w:val="0"/>
      <w:marBottom w:val="0"/>
      <w:divBdr>
        <w:top w:val="none" w:sz="0" w:space="0" w:color="auto"/>
        <w:left w:val="none" w:sz="0" w:space="0" w:color="auto"/>
        <w:bottom w:val="none" w:sz="0" w:space="0" w:color="auto"/>
        <w:right w:val="none" w:sz="0" w:space="0" w:color="auto"/>
      </w:divBdr>
      <w:divsChild>
        <w:div w:id="981155640">
          <w:marLeft w:val="0"/>
          <w:marRight w:val="0"/>
          <w:marTop w:val="0"/>
          <w:marBottom w:val="0"/>
          <w:divBdr>
            <w:top w:val="none" w:sz="0" w:space="0" w:color="auto"/>
            <w:left w:val="none" w:sz="0" w:space="0" w:color="auto"/>
            <w:bottom w:val="none" w:sz="0" w:space="0" w:color="auto"/>
            <w:right w:val="none" w:sz="0" w:space="0" w:color="auto"/>
          </w:divBdr>
          <w:divsChild>
            <w:div w:id="1262180296">
              <w:marLeft w:val="0"/>
              <w:marRight w:val="0"/>
              <w:marTop w:val="0"/>
              <w:marBottom w:val="0"/>
              <w:divBdr>
                <w:top w:val="none" w:sz="0" w:space="0" w:color="auto"/>
                <w:left w:val="none" w:sz="0" w:space="0" w:color="auto"/>
                <w:bottom w:val="none" w:sz="0" w:space="0" w:color="auto"/>
                <w:right w:val="none" w:sz="0" w:space="0" w:color="auto"/>
              </w:divBdr>
              <w:divsChild>
                <w:div w:id="883297917">
                  <w:marLeft w:val="0"/>
                  <w:marRight w:val="0"/>
                  <w:marTop w:val="0"/>
                  <w:marBottom w:val="0"/>
                  <w:divBdr>
                    <w:top w:val="none" w:sz="0" w:space="0" w:color="auto"/>
                    <w:left w:val="none" w:sz="0" w:space="0" w:color="auto"/>
                    <w:bottom w:val="none" w:sz="0" w:space="0" w:color="auto"/>
                    <w:right w:val="none" w:sz="0" w:space="0" w:color="auto"/>
                  </w:divBdr>
                  <w:divsChild>
                    <w:div w:id="1358850760">
                      <w:marLeft w:val="0"/>
                      <w:marRight w:val="0"/>
                      <w:marTop w:val="0"/>
                      <w:marBottom w:val="0"/>
                      <w:divBdr>
                        <w:top w:val="none" w:sz="0" w:space="0" w:color="auto"/>
                        <w:left w:val="none" w:sz="0" w:space="0" w:color="auto"/>
                        <w:bottom w:val="none" w:sz="0" w:space="0" w:color="auto"/>
                        <w:right w:val="none" w:sz="0" w:space="0" w:color="auto"/>
                      </w:divBdr>
                      <w:divsChild>
                        <w:div w:id="2001342667">
                          <w:marLeft w:val="0"/>
                          <w:marRight w:val="0"/>
                          <w:marTop w:val="0"/>
                          <w:marBottom w:val="0"/>
                          <w:divBdr>
                            <w:top w:val="none" w:sz="0" w:space="0" w:color="auto"/>
                            <w:left w:val="none" w:sz="0" w:space="0" w:color="auto"/>
                            <w:bottom w:val="none" w:sz="0" w:space="0" w:color="auto"/>
                            <w:right w:val="none" w:sz="0" w:space="0" w:color="auto"/>
                          </w:divBdr>
                          <w:divsChild>
                            <w:div w:id="213322509">
                              <w:marLeft w:val="0"/>
                              <w:marRight w:val="0"/>
                              <w:marTop w:val="0"/>
                              <w:marBottom w:val="0"/>
                              <w:divBdr>
                                <w:top w:val="none" w:sz="0" w:space="0" w:color="auto"/>
                                <w:left w:val="none" w:sz="0" w:space="0" w:color="auto"/>
                                <w:bottom w:val="none" w:sz="0" w:space="0" w:color="auto"/>
                                <w:right w:val="none" w:sz="0" w:space="0" w:color="auto"/>
                              </w:divBdr>
                              <w:divsChild>
                                <w:div w:id="540559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4793927">
      <w:bodyDiv w:val="1"/>
      <w:marLeft w:val="0"/>
      <w:marRight w:val="0"/>
      <w:marTop w:val="0"/>
      <w:marBottom w:val="0"/>
      <w:divBdr>
        <w:top w:val="none" w:sz="0" w:space="0" w:color="auto"/>
        <w:left w:val="none" w:sz="0" w:space="0" w:color="auto"/>
        <w:bottom w:val="none" w:sz="0" w:space="0" w:color="auto"/>
        <w:right w:val="none" w:sz="0" w:space="0" w:color="auto"/>
      </w:divBdr>
    </w:div>
    <w:div w:id="1706102437">
      <w:bodyDiv w:val="1"/>
      <w:marLeft w:val="0"/>
      <w:marRight w:val="0"/>
      <w:marTop w:val="0"/>
      <w:marBottom w:val="0"/>
      <w:divBdr>
        <w:top w:val="none" w:sz="0" w:space="0" w:color="auto"/>
        <w:left w:val="none" w:sz="0" w:space="0" w:color="auto"/>
        <w:bottom w:val="none" w:sz="0" w:space="0" w:color="auto"/>
        <w:right w:val="none" w:sz="0" w:space="0" w:color="auto"/>
      </w:divBdr>
    </w:div>
    <w:div w:id="1715231021">
      <w:bodyDiv w:val="1"/>
      <w:marLeft w:val="0"/>
      <w:marRight w:val="0"/>
      <w:marTop w:val="0"/>
      <w:marBottom w:val="0"/>
      <w:divBdr>
        <w:top w:val="none" w:sz="0" w:space="0" w:color="auto"/>
        <w:left w:val="none" w:sz="0" w:space="0" w:color="auto"/>
        <w:bottom w:val="none" w:sz="0" w:space="0" w:color="auto"/>
        <w:right w:val="none" w:sz="0" w:space="0" w:color="auto"/>
      </w:divBdr>
    </w:div>
    <w:div w:id="1743716661">
      <w:bodyDiv w:val="1"/>
      <w:marLeft w:val="0"/>
      <w:marRight w:val="0"/>
      <w:marTop w:val="0"/>
      <w:marBottom w:val="0"/>
      <w:divBdr>
        <w:top w:val="none" w:sz="0" w:space="0" w:color="auto"/>
        <w:left w:val="none" w:sz="0" w:space="0" w:color="auto"/>
        <w:bottom w:val="none" w:sz="0" w:space="0" w:color="auto"/>
        <w:right w:val="none" w:sz="0" w:space="0" w:color="auto"/>
      </w:divBdr>
    </w:div>
    <w:div w:id="1749761945">
      <w:bodyDiv w:val="1"/>
      <w:marLeft w:val="0"/>
      <w:marRight w:val="0"/>
      <w:marTop w:val="0"/>
      <w:marBottom w:val="0"/>
      <w:divBdr>
        <w:top w:val="none" w:sz="0" w:space="0" w:color="auto"/>
        <w:left w:val="none" w:sz="0" w:space="0" w:color="auto"/>
        <w:bottom w:val="none" w:sz="0" w:space="0" w:color="auto"/>
        <w:right w:val="none" w:sz="0" w:space="0" w:color="auto"/>
      </w:divBdr>
    </w:div>
    <w:div w:id="1784499024">
      <w:bodyDiv w:val="1"/>
      <w:marLeft w:val="0"/>
      <w:marRight w:val="0"/>
      <w:marTop w:val="0"/>
      <w:marBottom w:val="0"/>
      <w:divBdr>
        <w:top w:val="none" w:sz="0" w:space="0" w:color="auto"/>
        <w:left w:val="none" w:sz="0" w:space="0" w:color="auto"/>
        <w:bottom w:val="none" w:sz="0" w:space="0" w:color="auto"/>
        <w:right w:val="none" w:sz="0" w:space="0" w:color="auto"/>
      </w:divBdr>
      <w:divsChild>
        <w:div w:id="1977295754">
          <w:marLeft w:val="0"/>
          <w:marRight w:val="0"/>
          <w:marTop w:val="0"/>
          <w:marBottom w:val="0"/>
          <w:divBdr>
            <w:top w:val="none" w:sz="0" w:space="0" w:color="auto"/>
            <w:left w:val="none" w:sz="0" w:space="0" w:color="auto"/>
            <w:bottom w:val="none" w:sz="0" w:space="0" w:color="auto"/>
            <w:right w:val="none" w:sz="0" w:space="0" w:color="auto"/>
          </w:divBdr>
          <w:divsChild>
            <w:div w:id="1900483101">
              <w:marLeft w:val="0"/>
              <w:marRight w:val="0"/>
              <w:marTop w:val="0"/>
              <w:marBottom w:val="0"/>
              <w:divBdr>
                <w:top w:val="none" w:sz="0" w:space="0" w:color="auto"/>
                <w:left w:val="none" w:sz="0" w:space="0" w:color="auto"/>
                <w:bottom w:val="none" w:sz="0" w:space="0" w:color="auto"/>
                <w:right w:val="none" w:sz="0" w:space="0" w:color="auto"/>
              </w:divBdr>
              <w:divsChild>
                <w:div w:id="1294602371">
                  <w:marLeft w:val="0"/>
                  <w:marRight w:val="0"/>
                  <w:marTop w:val="0"/>
                  <w:marBottom w:val="0"/>
                  <w:divBdr>
                    <w:top w:val="none" w:sz="0" w:space="0" w:color="auto"/>
                    <w:left w:val="none" w:sz="0" w:space="0" w:color="auto"/>
                    <w:bottom w:val="none" w:sz="0" w:space="0" w:color="auto"/>
                    <w:right w:val="none" w:sz="0" w:space="0" w:color="auto"/>
                  </w:divBdr>
                  <w:divsChild>
                    <w:div w:id="90125494">
                      <w:marLeft w:val="0"/>
                      <w:marRight w:val="0"/>
                      <w:marTop w:val="0"/>
                      <w:marBottom w:val="0"/>
                      <w:divBdr>
                        <w:top w:val="none" w:sz="0" w:space="0" w:color="auto"/>
                        <w:left w:val="none" w:sz="0" w:space="0" w:color="auto"/>
                        <w:bottom w:val="none" w:sz="0" w:space="0" w:color="auto"/>
                        <w:right w:val="none" w:sz="0" w:space="0" w:color="auto"/>
                      </w:divBdr>
                      <w:divsChild>
                        <w:div w:id="1145855179">
                          <w:marLeft w:val="0"/>
                          <w:marRight w:val="0"/>
                          <w:marTop w:val="0"/>
                          <w:marBottom w:val="0"/>
                          <w:divBdr>
                            <w:top w:val="none" w:sz="0" w:space="0" w:color="auto"/>
                            <w:left w:val="none" w:sz="0" w:space="0" w:color="auto"/>
                            <w:bottom w:val="none" w:sz="0" w:space="0" w:color="auto"/>
                            <w:right w:val="none" w:sz="0" w:space="0" w:color="auto"/>
                          </w:divBdr>
                          <w:divsChild>
                            <w:div w:id="2092972024">
                              <w:marLeft w:val="0"/>
                              <w:marRight w:val="0"/>
                              <w:marTop w:val="0"/>
                              <w:marBottom w:val="0"/>
                              <w:divBdr>
                                <w:top w:val="none" w:sz="0" w:space="0" w:color="auto"/>
                                <w:left w:val="none" w:sz="0" w:space="0" w:color="auto"/>
                                <w:bottom w:val="none" w:sz="0" w:space="0" w:color="auto"/>
                                <w:right w:val="none" w:sz="0" w:space="0" w:color="auto"/>
                              </w:divBdr>
                              <w:divsChild>
                                <w:div w:id="1765760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4132846">
      <w:bodyDiv w:val="1"/>
      <w:marLeft w:val="0"/>
      <w:marRight w:val="0"/>
      <w:marTop w:val="0"/>
      <w:marBottom w:val="0"/>
      <w:divBdr>
        <w:top w:val="none" w:sz="0" w:space="0" w:color="auto"/>
        <w:left w:val="none" w:sz="0" w:space="0" w:color="auto"/>
        <w:bottom w:val="none" w:sz="0" w:space="0" w:color="auto"/>
        <w:right w:val="none" w:sz="0" w:space="0" w:color="auto"/>
      </w:divBdr>
    </w:div>
    <w:div w:id="1879389811">
      <w:bodyDiv w:val="1"/>
      <w:marLeft w:val="0"/>
      <w:marRight w:val="0"/>
      <w:marTop w:val="0"/>
      <w:marBottom w:val="0"/>
      <w:divBdr>
        <w:top w:val="none" w:sz="0" w:space="0" w:color="auto"/>
        <w:left w:val="none" w:sz="0" w:space="0" w:color="auto"/>
        <w:bottom w:val="none" w:sz="0" w:space="0" w:color="auto"/>
        <w:right w:val="none" w:sz="0" w:space="0" w:color="auto"/>
      </w:divBdr>
    </w:div>
    <w:div w:id="1888449146">
      <w:bodyDiv w:val="1"/>
      <w:marLeft w:val="0"/>
      <w:marRight w:val="0"/>
      <w:marTop w:val="0"/>
      <w:marBottom w:val="0"/>
      <w:divBdr>
        <w:top w:val="none" w:sz="0" w:space="0" w:color="auto"/>
        <w:left w:val="none" w:sz="0" w:space="0" w:color="auto"/>
        <w:bottom w:val="none" w:sz="0" w:space="0" w:color="auto"/>
        <w:right w:val="none" w:sz="0" w:space="0" w:color="auto"/>
      </w:divBdr>
    </w:div>
    <w:div w:id="1931160316">
      <w:bodyDiv w:val="1"/>
      <w:marLeft w:val="0"/>
      <w:marRight w:val="0"/>
      <w:marTop w:val="0"/>
      <w:marBottom w:val="0"/>
      <w:divBdr>
        <w:top w:val="none" w:sz="0" w:space="0" w:color="auto"/>
        <w:left w:val="none" w:sz="0" w:space="0" w:color="auto"/>
        <w:bottom w:val="none" w:sz="0" w:space="0" w:color="auto"/>
        <w:right w:val="none" w:sz="0" w:space="0" w:color="auto"/>
      </w:divBdr>
    </w:div>
    <w:div w:id="1982997646">
      <w:bodyDiv w:val="1"/>
      <w:marLeft w:val="0"/>
      <w:marRight w:val="0"/>
      <w:marTop w:val="0"/>
      <w:marBottom w:val="0"/>
      <w:divBdr>
        <w:top w:val="none" w:sz="0" w:space="0" w:color="auto"/>
        <w:left w:val="none" w:sz="0" w:space="0" w:color="auto"/>
        <w:bottom w:val="none" w:sz="0" w:space="0" w:color="auto"/>
        <w:right w:val="none" w:sz="0" w:space="0" w:color="auto"/>
      </w:divBdr>
    </w:div>
    <w:div w:id="2026009823">
      <w:bodyDiv w:val="1"/>
      <w:marLeft w:val="0"/>
      <w:marRight w:val="0"/>
      <w:marTop w:val="0"/>
      <w:marBottom w:val="0"/>
      <w:divBdr>
        <w:top w:val="none" w:sz="0" w:space="0" w:color="auto"/>
        <w:left w:val="none" w:sz="0" w:space="0" w:color="auto"/>
        <w:bottom w:val="none" w:sz="0" w:space="0" w:color="auto"/>
        <w:right w:val="none" w:sz="0" w:space="0" w:color="auto"/>
      </w:divBdr>
    </w:div>
    <w:div w:id="2031176861">
      <w:bodyDiv w:val="1"/>
      <w:marLeft w:val="0"/>
      <w:marRight w:val="0"/>
      <w:marTop w:val="0"/>
      <w:marBottom w:val="0"/>
      <w:divBdr>
        <w:top w:val="none" w:sz="0" w:space="0" w:color="auto"/>
        <w:left w:val="none" w:sz="0" w:space="0" w:color="auto"/>
        <w:bottom w:val="none" w:sz="0" w:space="0" w:color="auto"/>
        <w:right w:val="none" w:sz="0" w:space="0" w:color="auto"/>
      </w:divBdr>
    </w:div>
    <w:div w:id="2057122964">
      <w:bodyDiv w:val="1"/>
      <w:marLeft w:val="0"/>
      <w:marRight w:val="0"/>
      <w:marTop w:val="0"/>
      <w:marBottom w:val="0"/>
      <w:divBdr>
        <w:top w:val="none" w:sz="0" w:space="0" w:color="auto"/>
        <w:left w:val="none" w:sz="0" w:space="0" w:color="auto"/>
        <w:bottom w:val="none" w:sz="0" w:space="0" w:color="auto"/>
        <w:right w:val="none" w:sz="0" w:space="0" w:color="auto"/>
      </w:divBdr>
      <w:divsChild>
        <w:div w:id="42606227">
          <w:marLeft w:val="0"/>
          <w:marRight w:val="0"/>
          <w:marTop w:val="0"/>
          <w:marBottom w:val="0"/>
          <w:divBdr>
            <w:top w:val="none" w:sz="0" w:space="0" w:color="auto"/>
            <w:left w:val="none" w:sz="0" w:space="0" w:color="auto"/>
            <w:bottom w:val="none" w:sz="0" w:space="0" w:color="auto"/>
            <w:right w:val="none" w:sz="0" w:space="0" w:color="auto"/>
          </w:divBdr>
          <w:divsChild>
            <w:div w:id="1207448560">
              <w:marLeft w:val="0"/>
              <w:marRight w:val="0"/>
              <w:marTop w:val="0"/>
              <w:marBottom w:val="0"/>
              <w:divBdr>
                <w:top w:val="none" w:sz="0" w:space="0" w:color="auto"/>
                <w:left w:val="none" w:sz="0" w:space="0" w:color="auto"/>
                <w:bottom w:val="none" w:sz="0" w:space="0" w:color="auto"/>
                <w:right w:val="none" w:sz="0" w:space="0" w:color="auto"/>
              </w:divBdr>
              <w:divsChild>
                <w:div w:id="1257057351">
                  <w:marLeft w:val="0"/>
                  <w:marRight w:val="0"/>
                  <w:marTop w:val="0"/>
                  <w:marBottom w:val="0"/>
                  <w:divBdr>
                    <w:top w:val="none" w:sz="0" w:space="0" w:color="auto"/>
                    <w:left w:val="none" w:sz="0" w:space="0" w:color="auto"/>
                    <w:bottom w:val="none" w:sz="0" w:space="0" w:color="auto"/>
                    <w:right w:val="none" w:sz="0" w:space="0" w:color="auto"/>
                  </w:divBdr>
                  <w:divsChild>
                    <w:div w:id="69427702">
                      <w:marLeft w:val="0"/>
                      <w:marRight w:val="0"/>
                      <w:marTop w:val="0"/>
                      <w:marBottom w:val="0"/>
                      <w:divBdr>
                        <w:top w:val="none" w:sz="0" w:space="0" w:color="auto"/>
                        <w:left w:val="none" w:sz="0" w:space="0" w:color="auto"/>
                        <w:bottom w:val="none" w:sz="0" w:space="0" w:color="auto"/>
                        <w:right w:val="none" w:sz="0" w:space="0" w:color="auto"/>
                      </w:divBdr>
                      <w:divsChild>
                        <w:div w:id="1438014874">
                          <w:marLeft w:val="0"/>
                          <w:marRight w:val="0"/>
                          <w:marTop w:val="0"/>
                          <w:marBottom w:val="0"/>
                          <w:divBdr>
                            <w:top w:val="none" w:sz="0" w:space="0" w:color="auto"/>
                            <w:left w:val="none" w:sz="0" w:space="0" w:color="auto"/>
                            <w:bottom w:val="none" w:sz="0" w:space="0" w:color="auto"/>
                            <w:right w:val="none" w:sz="0" w:space="0" w:color="auto"/>
                          </w:divBdr>
                          <w:divsChild>
                            <w:div w:id="1893030223">
                              <w:marLeft w:val="0"/>
                              <w:marRight w:val="0"/>
                              <w:marTop w:val="0"/>
                              <w:marBottom w:val="0"/>
                              <w:divBdr>
                                <w:top w:val="none" w:sz="0" w:space="0" w:color="auto"/>
                                <w:left w:val="none" w:sz="0" w:space="0" w:color="auto"/>
                                <w:bottom w:val="none" w:sz="0" w:space="0" w:color="auto"/>
                                <w:right w:val="none" w:sz="0" w:space="0" w:color="auto"/>
                              </w:divBdr>
                              <w:divsChild>
                                <w:div w:id="73282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8186968">
      <w:bodyDiv w:val="1"/>
      <w:marLeft w:val="0"/>
      <w:marRight w:val="0"/>
      <w:marTop w:val="0"/>
      <w:marBottom w:val="0"/>
      <w:divBdr>
        <w:top w:val="none" w:sz="0" w:space="0" w:color="auto"/>
        <w:left w:val="none" w:sz="0" w:space="0" w:color="auto"/>
        <w:bottom w:val="none" w:sz="0" w:space="0" w:color="auto"/>
        <w:right w:val="none" w:sz="0" w:space="0" w:color="auto"/>
      </w:divBdr>
    </w:div>
    <w:div w:id="2078697157">
      <w:bodyDiv w:val="1"/>
      <w:marLeft w:val="0"/>
      <w:marRight w:val="0"/>
      <w:marTop w:val="0"/>
      <w:marBottom w:val="0"/>
      <w:divBdr>
        <w:top w:val="none" w:sz="0" w:space="0" w:color="auto"/>
        <w:left w:val="none" w:sz="0" w:space="0" w:color="auto"/>
        <w:bottom w:val="none" w:sz="0" w:space="0" w:color="auto"/>
        <w:right w:val="none" w:sz="0" w:space="0" w:color="auto"/>
      </w:divBdr>
    </w:div>
    <w:div w:id="2120295842">
      <w:bodyDiv w:val="1"/>
      <w:marLeft w:val="0"/>
      <w:marRight w:val="0"/>
      <w:marTop w:val="0"/>
      <w:marBottom w:val="0"/>
      <w:divBdr>
        <w:top w:val="none" w:sz="0" w:space="0" w:color="auto"/>
        <w:left w:val="none" w:sz="0" w:space="0" w:color="auto"/>
        <w:bottom w:val="none" w:sz="0" w:space="0" w:color="auto"/>
        <w:right w:val="none" w:sz="0" w:space="0" w:color="auto"/>
      </w:divBdr>
    </w:div>
    <w:div w:id="2136291367">
      <w:bodyDiv w:val="1"/>
      <w:marLeft w:val="0"/>
      <w:marRight w:val="0"/>
      <w:marTop w:val="0"/>
      <w:marBottom w:val="0"/>
      <w:divBdr>
        <w:top w:val="none" w:sz="0" w:space="0" w:color="auto"/>
        <w:left w:val="none" w:sz="0" w:space="0" w:color="auto"/>
        <w:bottom w:val="none" w:sz="0" w:space="0" w:color="auto"/>
        <w:right w:val="none" w:sz="0" w:space="0" w:color="auto"/>
      </w:divBdr>
      <w:divsChild>
        <w:div w:id="1964144191">
          <w:marLeft w:val="0"/>
          <w:marRight w:val="0"/>
          <w:marTop w:val="0"/>
          <w:marBottom w:val="0"/>
          <w:divBdr>
            <w:top w:val="none" w:sz="0" w:space="0" w:color="auto"/>
            <w:left w:val="none" w:sz="0" w:space="0" w:color="auto"/>
            <w:bottom w:val="none" w:sz="0" w:space="0" w:color="auto"/>
            <w:right w:val="none" w:sz="0" w:space="0" w:color="auto"/>
          </w:divBdr>
          <w:divsChild>
            <w:div w:id="179390425">
              <w:marLeft w:val="0"/>
              <w:marRight w:val="0"/>
              <w:marTop w:val="0"/>
              <w:marBottom w:val="0"/>
              <w:divBdr>
                <w:top w:val="none" w:sz="0" w:space="0" w:color="auto"/>
                <w:left w:val="none" w:sz="0" w:space="0" w:color="auto"/>
                <w:bottom w:val="none" w:sz="0" w:space="0" w:color="auto"/>
                <w:right w:val="none" w:sz="0" w:space="0" w:color="auto"/>
              </w:divBdr>
              <w:divsChild>
                <w:div w:id="36205733">
                  <w:marLeft w:val="0"/>
                  <w:marRight w:val="0"/>
                  <w:marTop w:val="0"/>
                  <w:marBottom w:val="0"/>
                  <w:divBdr>
                    <w:top w:val="none" w:sz="0" w:space="0" w:color="auto"/>
                    <w:left w:val="none" w:sz="0" w:space="0" w:color="auto"/>
                    <w:bottom w:val="none" w:sz="0" w:space="0" w:color="auto"/>
                    <w:right w:val="none" w:sz="0" w:space="0" w:color="auto"/>
                  </w:divBdr>
                  <w:divsChild>
                    <w:div w:id="1686134273">
                      <w:marLeft w:val="0"/>
                      <w:marRight w:val="0"/>
                      <w:marTop w:val="0"/>
                      <w:marBottom w:val="0"/>
                      <w:divBdr>
                        <w:top w:val="none" w:sz="0" w:space="0" w:color="auto"/>
                        <w:left w:val="none" w:sz="0" w:space="0" w:color="auto"/>
                        <w:bottom w:val="none" w:sz="0" w:space="0" w:color="auto"/>
                        <w:right w:val="none" w:sz="0" w:space="0" w:color="auto"/>
                      </w:divBdr>
                      <w:divsChild>
                        <w:div w:id="1384791417">
                          <w:marLeft w:val="0"/>
                          <w:marRight w:val="0"/>
                          <w:marTop w:val="0"/>
                          <w:marBottom w:val="0"/>
                          <w:divBdr>
                            <w:top w:val="none" w:sz="0" w:space="0" w:color="auto"/>
                            <w:left w:val="none" w:sz="0" w:space="0" w:color="auto"/>
                            <w:bottom w:val="none" w:sz="0" w:space="0" w:color="auto"/>
                            <w:right w:val="none" w:sz="0" w:space="0" w:color="auto"/>
                          </w:divBdr>
                          <w:divsChild>
                            <w:div w:id="91243620">
                              <w:marLeft w:val="0"/>
                              <w:marRight w:val="0"/>
                              <w:marTop w:val="0"/>
                              <w:marBottom w:val="0"/>
                              <w:divBdr>
                                <w:top w:val="none" w:sz="0" w:space="0" w:color="auto"/>
                                <w:left w:val="none" w:sz="0" w:space="0" w:color="auto"/>
                                <w:bottom w:val="none" w:sz="0" w:space="0" w:color="auto"/>
                                <w:right w:val="none" w:sz="0" w:space="0" w:color="auto"/>
                              </w:divBdr>
                              <w:divsChild>
                                <w:div w:id="1553421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6486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6E9563B-36C5-4B17-9FDB-87780CB10828}">
  <we:reference id="WA200001361" version="2.129.3.0" store="Omex" storeType="OMEX"/>
  <we:alternateReferences>
    <we:reference id="WA200001361" version="2.129.3.0" store="WA200001361" storeType="OMEX"/>
  </we:alternateReferences>
  <we:properties>
    <we:property name="paperpal-document-id" value="&quot;6d545109-dd3f-467e-9490-86946c8810b5&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9B1B62-0C03-4213-B620-4CCF67F22E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8</Pages>
  <Words>4151</Words>
  <Characters>23667</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27763</CharactersWithSpaces>
  <SharedDoc>false</SharedDoc>
  <HLinks>
    <vt:vector size="456" baseType="variant">
      <vt:variant>
        <vt:i4>6029405</vt:i4>
      </vt:variant>
      <vt:variant>
        <vt:i4>225</vt:i4>
      </vt:variant>
      <vt:variant>
        <vt:i4>0</vt:i4>
      </vt:variant>
      <vt:variant>
        <vt:i4>5</vt:i4>
      </vt:variant>
      <vt:variant>
        <vt:lpwstr>http://www.fishbase.org/</vt:lpwstr>
      </vt:variant>
      <vt:variant>
        <vt:lpwstr/>
      </vt:variant>
      <vt:variant>
        <vt:i4>655391</vt:i4>
      </vt:variant>
      <vt:variant>
        <vt:i4>222</vt:i4>
      </vt:variant>
      <vt:variant>
        <vt:i4>0</vt:i4>
      </vt:variant>
      <vt:variant>
        <vt:i4>5</vt:i4>
      </vt:variant>
      <vt:variant>
        <vt:lpwstr>https://reefguide.org/search.html</vt:lpwstr>
      </vt:variant>
      <vt:variant>
        <vt:lpwstr/>
      </vt:variant>
      <vt:variant>
        <vt:i4>3539040</vt:i4>
      </vt:variant>
      <vt:variant>
        <vt:i4>219</vt:i4>
      </vt:variant>
      <vt:variant>
        <vt:i4>0</vt:i4>
      </vt:variant>
      <vt:variant>
        <vt:i4>5</vt:i4>
      </vt:variant>
      <vt:variant>
        <vt:lpwstr>https://en.wikipedia.org/wiki/Canthigaster</vt:lpwstr>
      </vt:variant>
      <vt:variant>
        <vt:lpwstr/>
      </vt:variant>
      <vt:variant>
        <vt:i4>5111821</vt:i4>
      </vt:variant>
      <vt:variant>
        <vt:i4>216</vt:i4>
      </vt:variant>
      <vt:variant>
        <vt:i4>0</vt:i4>
      </vt:variant>
      <vt:variant>
        <vt:i4>5</vt:i4>
      </vt:variant>
      <vt:variant>
        <vt:lpwstr>https://en.wikipedia.org/wiki/Synodus</vt:lpwstr>
      </vt:variant>
      <vt:variant>
        <vt:lpwstr/>
      </vt:variant>
      <vt:variant>
        <vt:i4>4325390</vt:i4>
      </vt:variant>
      <vt:variant>
        <vt:i4>213</vt:i4>
      </vt:variant>
      <vt:variant>
        <vt:i4>0</vt:i4>
      </vt:variant>
      <vt:variant>
        <vt:i4>5</vt:i4>
      </vt:variant>
      <vt:variant>
        <vt:lpwstr>https://en.wikipedia.org/wiki/Pterois</vt:lpwstr>
      </vt:variant>
      <vt:variant>
        <vt:lpwstr/>
      </vt:variant>
      <vt:variant>
        <vt:i4>5177363</vt:i4>
      </vt:variant>
      <vt:variant>
        <vt:i4>210</vt:i4>
      </vt:variant>
      <vt:variant>
        <vt:i4>0</vt:i4>
      </vt:variant>
      <vt:variant>
        <vt:i4>5</vt:i4>
      </vt:variant>
      <vt:variant>
        <vt:lpwstr>https://en.wikipedia.org/wiki/Scarus</vt:lpwstr>
      </vt:variant>
      <vt:variant>
        <vt:lpwstr/>
      </vt:variant>
      <vt:variant>
        <vt:i4>5177363</vt:i4>
      </vt:variant>
      <vt:variant>
        <vt:i4>207</vt:i4>
      </vt:variant>
      <vt:variant>
        <vt:i4>0</vt:i4>
      </vt:variant>
      <vt:variant>
        <vt:i4>5</vt:i4>
      </vt:variant>
      <vt:variant>
        <vt:lpwstr>https://en.wikipedia.org/wiki/Scarus</vt:lpwstr>
      </vt:variant>
      <vt:variant>
        <vt:lpwstr/>
      </vt:variant>
      <vt:variant>
        <vt:i4>2752635</vt:i4>
      </vt:variant>
      <vt:variant>
        <vt:i4>204</vt:i4>
      </vt:variant>
      <vt:variant>
        <vt:i4>0</vt:i4>
      </vt:variant>
      <vt:variant>
        <vt:i4>5</vt:i4>
      </vt:variant>
      <vt:variant>
        <vt:lpwstr>https://en.wikipedia.org/wiki/Chlorurus</vt:lpwstr>
      </vt:variant>
      <vt:variant>
        <vt:lpwstr/>
      </vt:variant>
      <vt:variant>
        <vt:i4>2752635</vt:i4>
      </vt:variant>
      <vt:variant>
        <vt:i4>201</vt:i4>
      </vt:variant>
      <vt:variant>
        <vt:i4>0</vt:i4>
      </vt:variant>
      <vt:variant>
        <vt:i4>5</vt:i4>
      </vt:variant>
      <vt:variant>
        <vt:lpwstr>https://en.wikipedia.org/wiki/Chlorurus</vt:lpwstr>
      </vt:variant>
      <vt:variant>
        <vt:lpwstr/>
      </vt:variant>
      <vt:variant>
        <vt:i4>5439513</vt:i4>
      </vt:variant>
      <vt:variant>
        <vt:i4>198</vt:i4>
      </vt:variant>
      <vt:variant>
        <vt:i4>0</vt:i4>
      </vt:variant>
      <vt:variant>
        <vt:i4>5</vt:i4>
      </vt:variant>
      <vt:variant>
        <vt:lpwstr>https://en.wikipedia.org/wiki/Epinephelus</vt:lpwstr>
      </vt:variant>
      <vt:variant>
        <vt:lpwstr/>
      </vt:variant>
      <vt:variant>
        <vt:i4>3801197</vt:i4>
      </vt:variant>
      <vt:variant>
        <vt:i4>195</vt:i4>
      </vt:variant>
      <vt:variant>
        <vt:i4>0</vt:i4>
      </vt:variant>
      <vt:variant>
        <vt:i4>5</vt:i4>
      </vt:variant>
      <vt:variant>
        <vt:lpwstr>https://en.wikipedia.org/wiki/Cephalopholis</vt:lpwstr>
      </vt:variant>
      <vt:variant>
        <vt:lpwstr/>
      </vt:variant>
      <vt:variant>
        <vt:i4>5570588</vt:i4>
      </vt:variant>
      <vt:variant>
        <vt:i4>192</vt:i4>
      </vt:variant>
      <vt:variant>
        <vt:i4>0</vt:i4>
      </vt:variant>
      <vt:variant>
        <vt:i4>5</vt:i4>
      </vt:variant>
      <vt:variant>
        <vt:lpwstr>https://en.wikipedia.org/wiki/Serranidae</vt:lpwstr>
      </vt:variant>
      <vt:variant>
        <vt:lpwstr/>
      </vt:variant>
      <vt:variant>
        <vt:i4>5963800</vt:i4>
      </vt:variant>
      <vt:variant>
        <vt:i4>189</vt:i4>
      </vt:variant>
      <vt:variant>
        <vt:i4>0</vt:i4>
      </vt:variant>
      <vt:variant>
        <vt:i4>5</vt:i4>
      </vt:variant>
      <vt:variant>
        <vt:lpwstr>https://en.wikipedia.org/wiki/Rabbitfish</vt:lpwstr>
      </vt:variant>
      <vt:variant>
        <vt:lpwstr/>
      </vt:variant>
      <vt:variant>
        <vt:i4>5963800</vt:i4>
      </vt:variant>
      <vt:variant>
        <vt:i4>186</vt:i4>
      </vt:variant>
      <vt:variant>
        <vt:i4>0</vt:i4>
      </vt:variant>
      <vt:variant>
        <vt:i4>5</vt:i4>
      </vt:variant>
      <vt:variant>
        <vt:lpwstr>https://en.wikipedia.org/wiki/Rabbitfish</vt:lpwstr>
      </vt:variant>
      <vt:variant>
        <vt:lpwstr/>
      </vt:variant>
      <vt:variant>
        <vt:i4>5767197</vt:i4>
      </vt:variant>
      <vt:variant>
        <vt:i4>183</vt:i4>
      </vt:variant>
      <vt:variant>
        <vt:i4>0</vt:i4>
      </vt:variant>
      <vt:variant>
        <vt:i4>5</vt:i4>
      </vt:variant>
      <vt:variant>
        <vt:lpwstr>https://en.wikipedia.org/wiki/Parapercis</vt:lpwstr>
      </vt:variant>
      <vt:variant>
        <vt:lpwstr/>
      </vt:variant>
      <vt:variant>
        <vt:i4>5832705</vt:i4>
      </vt:variant>
      <vt:variant>
        <vt:i4>180</vt:i4>
      </vt:variant>
      <vt:variant>
        <vt:i4>0</vt:i4>
      </vt:variant>
      <vt:variant>
        <vt:i4>5</vt:i4>
      </vt:variant>
      <vt:variant>
        <vt:lpwstr>https://en.wikipedia.org/wiki/Pseudocheilinus</vt:lpwstr>
      </vt:variant>
      <vt:variant>
        <vt:lpwstr/>
      </vt:variant>
      <vt:variant>
        <vt:i4>3473510</vt:i4>
      </vt:variant>
      <vt:variant>
        <vt:i4>177</vt:i4>
      </vt:variant>
      <vt:variant>
        <vt:i4>0</vt:i4>
      </vt:variant>
      <vt:variant>
        <vt:i4>5</vt:i4>
      </vt:variant>
      <vt:variant>
        <vt:lpwstr>https://en.wikipedia.org/wiki/Pycnochromis</vt:lpwstr>
      </vt:variant>
      <vt:variant>
        <vt:lpwstr/>
      </vt:variant>
      <vt:variant>
        <vt:i4>4653078</vt:i4>
      </vt:variant>
      <vt:variant>
        <vt:i4>174</vt:i4>
      </vt:variant>
      <vt:variant>
        <vt:i4>0</vt:i4>
      </vt:variant>
      <vt:variant>
        <vt:i4>5</vt:i4>
      </vt:variant>
      <vt:variant>
        <vt:lpwstr>https://en.wikipedia.org/wiki/Pomacentrus</vt:lpwstr>
      </vt:variant>
      <vt:variant>
        <vt:lpwstr/>
      </vt:variant>
      <vt:variant>
        <vt:i4>4653078</vt:i4>
      </vt:variant>
      <vt:variant>
        <vt:i4>171</vt:i4>
      </vt:variant>
      <vt:variant>
        <vt:i4>0</vt:i4>
      </vt:variant>
      <vt:variant>
        <vt:i4>5</vt:i4>
      </vt:variant>
      <vt:variant>
        <vt:lpwstr>https://en.wikipedia.org/wiki/Pomacentrus</vt:lpwstr>
      </vt:variant>
      <vt:variant>
        <vt:lpwstr/>
      </vt:variant>
      <vt:variant>
        <vt:i4>4653078</vt:i4>
      </vt:variant>
      <vt:variant>
        <vt:i4>168</vt:i4>
      </vt:variant>
      <vt:variant>
        <vt:i4>0</vt:i4>
      </vt:variant>
      <vt:variant>
        <vt:i4>5</vt:i4>
      </vt:variant>
      <vt:variant>
        <vt:lpwstr>https://en.wikipedia.org/wiki/Pomacentrus</vt:lpwstr>
      </vt:variant>
      <vt:variant>
        <vt:lpwstr/>
      </vt:variant>
      <vt:variant>
        <vt:i4>5242880</vt:i4>
      </vt:variant>
      <vt:variant>
        <vt:i4>165</vt:i4>
      </vt:variant>
      <vt:variant>
        <vt:i4>0</vt:i4>
      </vt:variant>
      <vt:variant>
        <vt:i4>5</vt:i4>
      </vt:variant>
      <vt:variant>
        <vt:lpwstr>https://en.wikipedia.org/wiki/Neoglyphidodon</vt:lpwstr>
      </vt:variant>
      <vt:variant>
        <vt:lpwstr/>
      </vt:variant>
      <vt:variant>
        <vt:i4>5242880</vt:i4>
      </vt:variant>
      <vt:variant>
        <vt:i4>162</vt:i4>
      </vt:variant>
      <vt:variant>
        <vt:i4>0</vt:i4>
      </vt:variant>
      <vt:variant>
        <vt:i4>5</vt:i4>
      </vt:variant>
      <vt:variant>
        <vt:lpwstr>https://en.wikipedia.org/wiki/Neoglyphidodon</vt:lpwstr>
      </vt:variant>
      <vt:variant>
        <vt:lpwstr/>
      </vt:variant>
      <vt:variant>
        <vt:i4>3539062</vt:i4>
      </vt:variant>
      <vt:variant>
        <vt:i4>159</vt:i4>
      </vt:variant>
      <vt:variant>
        <vt:i4>0</vt:i4>
      </vt:variant>
      <vt:variant>
        <vt:i4>5</vt:i4>
      </vt:variant>
      <vt:variant>
        <vt:lpwstr>https://en.wikipedia.org/wiki/Dascyllus</vt:lpwstr>
      </vt:variant>
      <vt:variant>
        <vt:lpwstr/>
      </vt:variant>
      <vt:variant>
        <vt:i4>3473510</vt:i4>
      </vt:variant>
      <vt:variant>
        <vt:i4>156</vt:i4>
      </vt:variant>
      <vt:variant>
        <vt:i4>0</vt:i4>
      </vt:variant>
      <vt:variant>
        <vt:i4>5</vt:i4>
      </vt:variant>
      <vt:variant>
        <vt:lpwstr>https://en.wikipedia.org/wiki/Pycnochromis</vt:lpwstr>
      </vt:variant>
      <vt:variant>
        <vt:lpwstr/>
      </vt:variant>
      <vt:variant>
        <vt:i4>5439491</vt:i4>
      </vt:variant>
      <vt:variant>
        <vt:i4>153</vt:i4>
      </vt:variant>
      <vt:variant>
        <vt:i4>0</vt:i4>
      </vt:variant>
      <vt:variant>
        <vt:i4>5</vt:i4>
      </vt:variant>
      <vt:variant>
        <vt:lpwstr>https://en.wikipedia.org/wiki/Chrysiptera</vt:lpwstr>
      </vt:variant>
      <vt:variant>
        <vt:lpwstr/>
      </vt:variant>
      <vt:variant>
        <vt:i4>3473510</vt:i4>
      </vt:variant>
      <vt:variant>
        <vt:i4>150</vt:i4>
      </vt:variant>
      <vt:variant>
        <vt:i4>0</vt:i4>
      </vt:variant>
      <vt:variant>
        <vt:i4>5</vt:i4>
      </vt:variant>
      <vt:variant>
        <vt:lpwstr>https://en.wikipedia.org/wiki/Pycnochromis</vt:lpwstr>
      </vt:variant>
      <vt:variant>
        <vt:lpwstr/>
      </vt:variant>
      <vt:variant>
        <vt:i4>5439491</vt:i4>
      </vt:variant>
      <vt:variant>
        <vt:i4>147</vt:i4>
      </vt:variant>
      <vt:variant>
        <vt:i4>0</vt:i4>
      </vt:variant>
      <vt:variant>
        <vt:i4>5</vt:i4>
      </vt:variant>
      <vt:variant>
        <vt:lpwstr>https://en.wikipedia.org/wiki/Chrysiptera</vt:lpwstr>
      </vt:variant>
      <vt:variant>
        <vt:lpwstr/>
      </vt:variant>
      <vt:variant>
        <vt:i4>3407995</vt:i4>
      </vt:variant>
      <vt:variant>
        <vt:i4>144</vt:i4>
      </vt:variant>
      <vt:variant>
        <vt:i4>0</vt:i4>
      </vt:variant>
      <vt:variant>
        <vt:i4>5</vt:i4>
      </vt:variant>
      <vt:variant>
        <vt:lpwstr>https://en.wikipedia.org/wiki/Amblyglyphidodon</vt:lpwstr>
      </vt:variant>
      <vt:variant>
        <vt:lpwstr/>
      </vt:variant>
      <vt:variant>
        <vt:i4>6225937</vt:i4>
      </vt:variant>
      <vt:variant>
        <vt:i4>141</vt:i4>
      </vt:variant>
      <vt:variant>
        <vt:i4>0</vt:i4>
      </vt:variant>
      <vt:variant>
        <vt:i4>5</vt:i4>
      </vt:variant>
      <vt:variant>
        <vt:lpwstr>https://en.wikipedia.org/wiki/Amphiprion</vt:lpwstr>
      </vt:variant>
      <vt:variant>
        <vt:lpwstr/>
      </vt:variant>
      <vt:variant>
        <vt:i4>6225937</vt:i4>
      </vt:variant>
      <vt:variant>
        <vt:i4>138</vt:i4>
      </vt:variant>
      <vt:variant>
        <vt:i4>0</vt:i4>
      </vt:variant>
      <vt:variant>
        <vt:i4>5</vt:i4>
      </vt:variant>
      <vt:variant>
        <vt:lpwstr>https://en.wikipedia.org/wiki/Amphiprion</vt:lpwstr>
      </vt:variant>
      <vt:variant>
        <vt:lpwstr/>
      </vt:variant>
      <vt:variant>
        <vt:i4>6225937</vt:i4>
      </vt:variant>
      <vt:variant>
        <vt:i4>135</vt:i4>
      </vt:variant>
      <vt:variant>
        <vt:i4>0</vt:i4>
      </vt:variant>
      <vt:variant>
        <vt:i4>5</vt:i4>
      </vt:variant>
      <vt:variant>
        <vt:lpwstr>https://en.wikipedia.org/wiki/Amphiprion</vt:lpwstr>
      </vt:variant>
      <vt:variant>
        <vt:lpwstr/>
      </vt:variant>
      <vt:variant>
        <vt:i4>3670113</vt:i4>
      </vt:variant>
      <vt:variant>
        <vt:i4>132</vt:i4>
      </vt:variant>
      <vt:variant>
        <vt:i4>0</vt:i4>
      </vt:variant>
      <vt:variant>
        <vt:i4>5</vt:i4>
      </vt:variant>
      <vt:variant>
        <vt:lpwstr>https://en.wikipedia.org/wiki/Abudefduf</vt:lpwstr>
      </vt:variant>
      <vt:variant>
        <vt:lpwstr/>
      </vt:variant>
      <vt:variant>
        <vt:i4>4390924</vt:i4>
      </vt:variant>
      <vt:variant>
        <vt:i4>129</vt:i4>
      </vt:variant>
      <vt:variant>
        <vt:i4>0</vt:i4>
      </vt:variant>
      <vt:variant>
        <vt:i4>5</vt:i4>
      </vt:variant>
      <vt:variant>
        <vt:lpwstr>https://en.wikipedia.org/wiki/Pomacanthus</vt:lpwstr>
      </vt:variant>
      <vt:variant>
        <vt:lpwstr/>
      </vt:variant>
      <vt:variant>
        <vt:i4>4390924</vt:i4>
      </vt:variant>
      <vt:variant>
        <vt:i4>126</vt:i4>
      </vt:variant>
      <vt:variant>
        <vt:i4>0</vt:i4>
      </vt:variant>
      <vt:variant>
        <vt:i4>5</vt:i4>
      </vt:variant>
      <vt:variant>
        <vt:lpwstr>https://en.wikipedia.org/wiki/Pomacanthus</vt:lpwstr>
      </vt:variant>
      <vt:variant>
        <vt:lpwstr/>
      </vt:variant>
      <vt:variant>
        <vt:i4>5177372</vt:i4>
      </vt:variant>
      <vt:variant>
        <vt:i4>123</vt:i4>
      </vt:variant>
      <vt:variant>
        <vt:i4>0</vt:i4>
      </vt:variant>
      <vt:variant>
        <vt:i4>5</vt:i4>
      </vt:variant>
      <vt:variant>
        <vt:lpwstr>https://en.wikipedia.org/wiki/Centropyge</vt:lpwstr>
      </vt:variant>
      <vt:variant>
        <vt:lpwstr/>
      </vt:variant>
      <vt:variant>
        <vt:i4>2097255</vt:i4>
      </vt:variant>
      <vt:variant>
        <vt:i4>120</vt:i4>
      </vt:variant>
      <vt:variant>
        <vt:i4>0</vt:i4>
      </vt:variant>
      <vt:variant>
        <vt:i4>5</vt:i4>
      </vt:variant>
      <vt:variant>
        <vt:lpwstr>https://en.wikipedia.org/wiki/Ostracion</vt:lpwstr>
      </vt:variant>
      <vt:variant>
        <vt:lpwstr/>
      </vt:variant>
      <vt:variant>
        <vt:i4>3866740</vt:i4>
      </vt:variant>
      <vt:variant>
        <vt:i4>117</vt:i4>
      </vt:variant>
      <vt:variant>
        <vt:i4>0</vt:i4>
      </vt:variant>
      <vt:variant>
        <vt:i4>5</vt:i4>
      </vt:variant>
      <vt:variant>
        <vt:lpwstr>https://en.wikipedia.org/wiki/Scolopsis</vt:lpwstr>
      </vt:variant>
      <vt:variant>
        <vt:lpwstr/>
      </vt:variant>
      <vt:variant>
        <vt:i4>4849693</vt:i4>
      </vt:variant>
      <vt:variant>
        <vt:i4>114</vt:i4>
      </vt:variant>
      <vt:variant>
        <vt:i4>0</vt:i4>
      </vt:variant>
      <vt:variant>
        <vt:i4>5</vt:i4>
      </vt:variant>
      <vt:variant>
        <vt:lpwstr>https://en.wikipedia.org/wiki/Parupeneus</vt:lpwstr>
      </vt:variant>
      <vt:variant>
        <vt:lpwstr/>
      </vt:variant>
      <vt:variant>
        <vt:i4>4849693</vt:i4>
      </vt:variant>
      <vt:variant>
        <vt:i4>111</vt:i4>
      </vt:variant>
      <vt:variant>
        <vt:i4>0</vt:i4>
      </vt:variant>
      <vt:variant>
        <vt:i4>5</vt:i4>
      </vt:variant>
      <vt:variant>
        <vt:lpwstr>https://en.wikipedia.org/wiki/Parupeneus</vt:lpwstr>
      </vt:variant>
      <vt:variant>
        <vt:lpwstr/>
      </vt:variant>
      <vt:variant>
        <vt:i4>5505054</vt:i4>
      </vt:variant>
      <vt:variant>
        <vt:i4>108</vt:i4>
      </vt:variant>
      <vt:variant>
        <vt:i4>0</vt:i4>
      </vt:variant>
      <vt:variant>
        <vt:i4>5</vt:i4>
      </vt:variant>
      <vt:variant>
        <vt:lpwstr>https://en.wikipedia.org/wiki/Thalassoma</vt:lpwstr>
      </vt:variant>
      <vt:variant>
        <vt:lpwstr/>
      </vt:variant>
      <vt:variant>
        <vt:i4>5505054</vt:i4>
      </vt:variant>
      <vt:variant>
        <vt:i4>105</vt:i4>
      </vt:variant>
      <vt:variant>
        <vt:i4>0</vt:i4>
      </vt:variant>
      <vt:variant>
        <vt:i4>5</vt:i4>
      </vt:variant>
      <vt:variant>
        <vt:lpwstr>https://en.wikipedia.org/wiki/Thalassoma</vt:lpwstr>
      </vt:variant>
      <vt:variant>
        <vt:lpwstr/>
      </vt:variant>
      <vt:variant>
        <vt:i4>3866721</vt:i4>
      </vt:variant>
      <vt:variant>
        <vt:i4>102</vt:i4>
      </vt:variant>
      <vt:variant>
        <vt:i4>0</vt:i4>
      </vt:variant>
      <vt:variant>
        <vt:i4>5</vt:i4>
      </vt:variant>
      <vt:variant>
        <vt:lpwstr>https://en.wikipedia.org/wiki/Macropharyngodon</vt:lpwstr>
      </vt:variant>
      <vt:variant>
        <vt:lpwstr/>
      </vt:variant>
      <vt:variant>
        <vt:i4>3276913</vt:i4>
      </vt:variant>
      <vt:variant>
        <vt:i4>99</vt:i4>
      </vt:variant>
      <vt:variant>
        <vt:i4>0</vt:i4>
      </vt:variant>
      <vt:variant>
        <vt:i4>5</vt:i4>
      </vt:variant>
      <vt:variant>
        <vt:lpwstr>https://en.wikipedia.org/wiki/Labroides</vt:lpwstr>
      </vt:variant>
      <vt:variant>
        <vt:lpwstr/>
      </vt:variant>
      <vt:variant>
        <vt:i4>3276913</vt:i4>
      </vt:variant>
      <vt:variant>
        <vt:i4>96</vt:i4>
      </vt:variant>
      <vt:variant>
        <vt:i4>0</vt:i4>
      </vt:variant>
      <vt:variant>
        <vt:i4>5</vt:i4>
      </vt:variant>
      <vt:variant>
        <vt:lpwstr>https://en.wikipedia.org/wiki/Labroides</vt:lpwstr>
      </vt:variant>
      <vt:variant>
        <vt:lpwstr/>
      </vt:variant>
      <vt:variant>
        <vt:i4>4521998</vt:i4>
      </vt:variant>
      <vt:variant>
        <vt:i4>93</vt:i4>
      </vt:variant>
      <vt:variant>
        <vt:i4>0</vt:i4>
      </vt:variant>
      <vt:variant>
        <vt:i4>5</vt:i4>
      </vt:variant>
      <vt:variant>
        <vt:lpwstr>https://en.wikipedia.org/wiki/Hemigymnus</vt:lpwstr>
      </vt:variant>
      <vt:variant>
        <vt:lpwstr/>
      </vt:variant>
      <vt:variant>
        <vt:i4>4521998</vt:i4>
      </vt:variant>
      <vt:variant>
        <vt:i4>90</vt:i4>
      </vt:variant>
      <vt:variant>
        <vt:i4>0</vt:i4>
      </vt:variant>
      <vt:variant>
        <vt:i4>5</vt:i4>
      </vt:variant>
      <vt:variant>
        <vt:lpwstr>https://en.wikipedia.org/wiki/Hemigymnus</vt:lpwstr>
      </vt:variant>
      <vt:variant>
        <vt:lpwstr/>
      </vt:variant>
      <vt:variant>
        <vt:i4>5046286</vt:i4>
      </vt:variant>
      <vt:variant>
        <vt:i4>87</vt:i4>
      </vt:variant>
      <vt:variant>
        <vt:i4>0</vt:i4>
      </vt:variant>
      <vt:variant>
        <vt:i4>5</vt:i4>
      </vt:variant>
      <vt:variant>
        <vt:lpwstr>https://en.wikipedia.org/wiki/Halichoeres</vt:lpwstr>
      </vt:variant>
      <vt:variant>
        <vt:lpwstr/>
      </vt:variant>
      <vt:variant>
        <vt:i4>5046286</vt:i4>
      </vt:variant>
      <vt:variant>
        <vt:i4>84</vt:i4>
      </vt:variant>
      <vt:variant>
        <vt:i4>0</vt:i4>
      </vt:variant>
      <vt:variant>
        <vt:i4>5</vt:i4>
      </vt:variant>
      <vt:variant>
        <vt:lpwstr>https://en.wikipedia.org/wiki/Halichoeres</vt:lpwstr>
      </vt:variant>
      <vt:variant>
        <vt:lpwstr/>
      </vt:variant>
      <vt:variant>
        <vt:i4>3145840</vt:i4>
      </vt:variant>
      <vt:variant>
        <vt:i4>81</vt:i4>
      </vt:variant>
      <vt:variant>
        <vt:i4>0</vt:i4>
      </vt:variant>
      <vt:variant>
        <vt:i4>5</vt:i4>
      </vt:variant>
      <vt:variant>
        <vt:lpwstr>https://en.wikipedia.org/wiki/Cheilinus</vt:lpwstr>
      </vt:variant>
      <vt:variant>
        <vt:lpwstr/>
      </vt:variant>
      <vt:variant>
        <vt:i4>3145840</vt:i4>
      </vt:variant>
      <vt:variant>
        <vt:i4>78</vt:i4>
      </vt:variant>
      <vt:variant>
        <vt:i4>0</vt:i4>
      </vt:variant>
      <vt:variant>
        <vt:i4>5</vt:i4>
      </vt:variant>
      <vt:variant>
        <vt:lpwstr>https://en.wikipedia.org/wiki/Cheilinus</vt:lpwstr>
      </vt:variant>
      <vt:variant>
        <vt:lpwstr/>
      </vt:variant>
      <vt:variant>
        <vt:i4>4128886</vt:i4>
      </vt:variant>
      <vt:variant>
        <vt:i4>75</vt:i4>
      </vt:variant>
      <vt:variant>
        <vt:i4>0</vt:i4>
      </vt:variant>
      <vt:variant>
        <vt:i4>5</vt:i4>
      </vt:variant>
      <vt:variant>
        <vt:lpwstr>https://en.wikipedia.org/wiki/Cirrhilabrus</vt:lpwstr>
      </vt:variant>
      <vt:variant>
        <vt:lpwstr/>
      </vt:variant>
      <vt:variant>
        <vt:i4>3801188</vt:i4>
      </vt:variant>
      <vt:variant>
        <vt:i4>72</vt:i4>
      </vt:variant>
      <vt:variant>
        <vt:i4>0</vt:i4>
      </vt:variant>
      <vt:variant>
        <vt:i4>5</vt:i4>
      </vt:variant>
      <vt:variant>
        <vt:lpwstr>https://en.wikipedia.org/wiki/Sargocentron</vt:lpwstr>
      </vt:variant>
      <vt:variant>
        <vt:lpwstr/>
      </vt:variant>
      <vt:variant>
        <vt:i4>3407986</vt:i4>
      </vt:variant>
      <vt:variant>
        <vt:i4>69</vt:i4>
      </vt:variant>
      <vt:variant>
        <vt:i4>0</vt:i4>
      </vt:variant>
      <vt:variant>
        <vt:i4>5</vt:i4>
      </vt:variant>
      <vt:variant>
        <vt:lpwstr>https://en.wikipedia.org/wiki/Nemateleotris</vt:lpwstr>
      </vt:variant>
      <vt:variant>
        <vt:lpwstr/>
      </vt:variant>
      <vt:variant>
        <vt:i4>2097254</vt:i4>
      </vt:variant>
      <vt:variant>
        <vt:i4>66</vt:i4>
      </vt:variant>
      <vt:variant>
        <vt:i4>0</vt:i4>
      </vt:variant>
      <vt:variant>
        <vt:i4>5</vt:i4>
      </vt:variant>
      <vt:variant>
        <vt:lpwstr>https://en.wikipedia.org/wiki/Chaetodon</vt:lpwstr>
      </vt:variant>
      <vt:variant>
        <vt:lpwstr/>
      </vt:variant>
      <vt:variant>
        <vt:i4>3604597</vt:i4>
      </vt:variant>
      <vt:variant>
        <vt:i4>63</vt:i4>
      </vt:variant>
      <vt:variant>
        <vt:i4>0</vt:i4>
      </vt:variant>
      <vt:variant>
        <vt:i4>5</vt:i4>
      </vt:variant>
      <vt:variant>
        <vt:lpwstr>https://en.wikipedia.org/wiki/Heniochus</vt:lpwstr>
      </vt:variant>
      <vt:variant>
        <vt:lpwstr/>
      </vt:variant>
      <vt:variant>
        <vt:i4>4456453</vt:i4>
      </vt:variant>
      <vt:variant>
        <vt:i4>60</vt:i4>
      </vt:variant>
      <vt:variant>
        <vt:i4>0</vt:i4>
      </vt:variant>
      <vt:variant>
        <vt:i4>5</vt:i4>
      </vt:variant>
      <vt:variant>
        <vt:lpwstr>https://en.wikipedia.org/wiki/Forcipiger</vt:lpwstr>
      </vt:variant>
      <vt:variant>
        <vt:lpwstr/>
      </vt:variant>
      <vt:variant>
        <vt:i4>2097254</vt:i4>
      </vt:variant>
      <vt:variant>
        <vt:i4>57</vt:i4>
      </vt:variant>
      <vt:variant>
        <vt:i4>0</vt:i4>
      </vt:variant>
      <vt:variant>
        <vt:i4>5</vt:i4>
      </vt:variant>
      <vt:variant>
        <vt:lpwstr>https://en.wikipedia.org/wiki/Chaetodon</vt:lpwstr>
      </vt:variant>
      <vt:variant>
        <vt:lpwstr/>
      </vt:variant>
      <vt:variant>
        <vt:i4>2097254</vt:i4>
      </vt:variant>
      <vt:variant>
        <vt:i4>54</vt:i4>
      </vt:variant>
      <vt:variant>
        <vt:i4>0</vt:i4>
      </vt:variant>
      <vt:variant>
        <vt:i4>5</vt:i4>
      </vt:variant>
      <vt:variant>
        <vt:lpwstr>https://en.wikipedia.org/wiki/Chaetodon</vt:lpwstr>
      </vt:variant>
      <vt:variant>
        <vt:lpwstr/>
      </vt:variant>
      <vt:variant>
        <vt:i4>2097254</vt:i4>
      </vt:variant>
      <vt:variant>
        <vt:i4>51</vt:i4>
      </vt:variant>
      <vt:variant>
        <vt:i4>0</vt:i4>
      </vt:variant>
      <vt:variant>
        <vt:i4>5</vt:i4>
      </vt:variant>
      <vt:variant>
        <vt:lpwstr>https://en.wikipedia.org/wiki/Chaetodon</vt:lpwstr>
      </vt:variant>
      <vt:variant>
        <vt:lpwstr/>
      </vt:variant>
      <vt:variant>
        <vt:i4>2097254</vt:i4>
      </vt:variant>
      <vt:variant>
        <vt:i4>48</vt:i4>
      </vt:variant>
      <vt:variant>
        <vt:i4>0</vt:i4>
      </vt:variant>
      <vt:variant>
        <vt:i4>5</vt:i4>
      </vt:variant>
      <vt:variant>
        <vt:lpwstr>https://en.wikipedia.org/wiki/Chaetodon</vt:lpwstr>
      </vt:variant>
      <vt:variant>
        <vt:lpwstr/>
      </vt:variant>
      <vt:variant>
        <vt:i4>2097254</vt:i4>
      </vt:variant>
      <vt:variant>
        <vt:i4>45</vt:i4>
      </vt:variant>
      <vt:variant>
        <vt:i4>0</vt:i4>
      </vt:variant>
      <vt:variant>
        <vt:i4>5</vt:i4>
      </vt:variant>
      <vt:variant>
        <vt:lpwstr>https://en.wikipedia.org/wiki/Chaetodon</vt:lpwstr>
      </vt:variant>
      <vt:variant>
        <vt:lpwstr/>
      </vt:variant>
      <vt:variant>
        <vt:i4>2097254</vt:i4>
      </vt:variant>
      <vt:variant>
        <vt:i4>42</vt:i4>
      </vt:variant>
      <vt:variant>
        <vt:i4>0</vt:i4>
      </vt:variant>
      <vt:variant>
        <vt:i4>5</vt:i4>
      </vt:variant>
      <vt:variant>
        <vt:lpwstr>https://en.wikipedia.org/wiki/Chaetodon</vt:lpwstr>
      </vt:variant>
      <vt:variant>
        <vt:lpwstr/>
      </vt:variant>
      <vt:variant>
        <vt:i4>3801211</vt:i4>
      </vt:variant>
      <vt:variant>
        <vt:i4>39</vt:i4>
      </vt:variant>
      <vt:variant>
        <vt:i4>0</vt:i4>
      </vt:variant>
      <vt:variant>
        <vt:i4>5</vt:i4>
      </vt:variant>
      <vt:variant>
        <vt:lpwstr>https://en.wikipedia.org/wiki/Paracirrhites</vt:lpwstr>
      </vt:variant>
      <vt:variant>
        <vt:lpwstr/>
      </vt:variant>
      <vt:variant>
        <vt:i4>3801211</vt:i4>
      </vt:variant>
      <vt:variant>
        <vt:i4>36</vt:i4>
      </vt:variant>
      <vt:variant>
        <vt:i4>0</vt:i4>
      </vt:variant>
      <vt:variant>
        <vt:i4>5</vt:i4>
      </vt:variant>
      <vt:variant>
        <vt:lpwstr>https://en.wikipedia.org/wiki/Paracirrhites</vt:lpwstr>
      </vt:variant>
      <vt:variant>
        <vt:lpwstr/>
      </vt:variant>
      <vt:variant>
        <vt:i4>4522007</vt:i4>
      </vt:variant>
      <vt:variant>
        <vt:i4>33</vt:i4>
      </vt:variant>
      <vt:variant>
        <vt:i4>0</vt:i4>
      </vt:variant>
      <vt:variant>
        <vt:i4>5</vt:i4>
      </vt:variant>
      <vt:variant>
        <vt:lpwstr>https://en.wikipedia.org/wiki/Cirrhitichthys</vt:lpwstr>
      </vt:variant>
      <vt:variant>
        <vt:lpwstr/>
      </vt:variant>
      <vt:variant>
        <vt:i4>4521997</vt:i4>
      </vt:variant>
      <vt:variant>
        <vt:i4>30</vt:i4>
      </vt:variant>
      <vt:variant>
        <vt:i4>0</vt:i4>
      </vt:variant>
      <vt:variant>
        <vt:i4>5</vt:i4>
      </vt:variant>
      <vt:variant>
        <vt:lpwstr>https://en.wikipedia.org/wiki/Centriscus</vt:lpwstr>
      </vt:variant>
      <vt:variant>
        <vt:lpwstr/>
      </vt:variant>
      <vt:variant>
        <vt:i4>3211385</vt:i4>
      </vt:variant>
      <vt:variant>
        <vt:i4>27</vt:i4>
      </vt:variant>
      <vt:variant>
        <vt:i4>0</vt:i4>
      </vt:variant>
      <vt:variant>
        <vt:i4>5</vt:i4>
      </vt:variant>
      <vt:variant>
        <vt:lpwstr>https://en.wikipedia.org/wiki/Ecsenius</vt:lpwstr>
      </vt:variant>
      <vt:variant>
        <vt:lpwstr/>
      </vt:variant>
      <vt:variant>
        <vt:i4>2359394</vt:i4>
      </vt:variant>
      <vt:variant>
        <vt:i4>24</vt:i4>
      </vt:variant>
      <vt:variant>
        <vt:i4>0</vt:i4>
      </vt:variant>
      <vt:variant>
        <vt:i4>5</vt:i4>
      </vt:variant>
      <vt:variant>
        <vt:lpwstr>https://en.wikipedia.org/wiki/Zebrasoma</vt:lpwstr>
      </vt:variant>
      <vt:variant>
        <vt:lpwstr/>
      </vt:variant>
      <vt:variant>
        <vt:i4>655395</vt:i4>
      </vt:variant>
      <vt:variant>
        <vt:i4>21</vt:i4>
      </vt:variant>
      <vt:variant>
        <vt:i4>0</vt:i4>
      </vt:variant>
      <vt:variant>
        <vt:i4>5</vt:i4>
      </vt:variant>
      <vt:variant>
        <vt:lpwstr>https://en.wikipedia.org/wiki/Naso_(fish)</vt:lpwstr>
      </vt:variant>
      <vt:variant>
        <vt:lpwstr/>
      </vt:variant>
      <vt:variant>
        <vt:i4>3276901</vt:i4>
      </vt:variant>
      <vt:variant>
        <vt:i4>18</vt:i4>
      </vt:variant>
      <vt:variant>
        <vt:i4>0</vt:i4>
      </vt:variant>
      <vt:variant>
        <vt:i4>5</vt:i4>
      </vt:variant>
      <vt:variant>
        <vt:lpwstr>https://en.wikipedia.org/wiki/Ctenochaetus</vt:lpwstr>
      </vt:variant>
      <vt:variant>
        <vt:lpwstr/>
      </vt:variant>
      <vt:variant>
        <vt:i4>3276901</vt:i4>
      </vt:variant>
      <vt:variant>
        <vt:i4>15</vt:i4>
      </vt:variant>
      <vt:variant>
        <vt:i4>0</vt:i4>
      </vt:variant>
      <vt:variant>
        <vt:i4>5</vt:i4>
      </vt:variant>
      <vt:variant>
        <vt:lpwstr>https://en.wikipedia.org/wiki/Ctenochaetus</vt:lpwstr>
      </vt:variant>
      <vt:variant>
        <vt:lpwstr/>
      </vt:variant>
      <vt:variant>
        <vt:i4>3276901</vt:i4>
      </vt:variant>
      <vt:variant>
        <vt:i4>12</vt:i4>
      </vt:variant>
      <vt:variant>
        <vt:i4>0</vt:i4>
      </vt:variant>
      <vt:variant>
        <vt:i4>5</vt:i4>
      </vt:variant>
      <vt:variant>
        <vt:lpwstr>https://en.wikipedia.org/wiki/Ctenochaetus</vt:lpwstr>
      </vt:variant>
      <vt:variant>
        <vt:lpwstr/>
      </vt:variant>
      <vt:variant>
        <vt:i4>3276901</vt:i4>
      </vt:variant>
      <vt:variant>
        <vt:i4>9</vt:i4>
      </vt:variant>
      <vt:variant>
        <vt:i4>0</vt:i4>
      </vt:variant>
      <vt:variant>
        <vt:i4>5</vt:i4>
      </vt:variant>
      <vt:variant>
        <vt:lpwstr>https://en.wikipedia.org/wiki/Ctenochaetus</vt:lpwstr>
      </vt:variant>
      <vt:variant>
        <vt:lpwstr/>
      </vt:variant>
      <vt:variant>
        <vt:i4>4784128</vt:i4>
      </vt:variant>
      <vt:variant>
        <vt:i4>6</vt:i4>
      </vt:variant>
      <vt:variant>
        <vt:i4>0</vt:i4>
      </vt:variant>
      <vt:variant>
        <vt:i4>5</vt:i4>
      </vt:variant>
      <vt:variant>
        <vt:lpwstr>https://en.wikipedia.org/wiki/Acanthurus</vt:lpwstr>
      </vt:variant>
      <vt:variant>
        <vt:lpwstr/>
      </vt:variant>
      <vt:variant>
        <vt:i4>4784128</vt:i4>
      </vt:variant>
      <vt:variant>
        <vt:i4>3</vt:i4>
      </vt:variant>
      <vt:variant>
        <vt:i4>0</vt:i4>
      </vt:variant>
      <vt:variant>
        <vt:i4>5</vt:i4>
      </vt:variant>
      <vt:variant>
        <vt:lpwstr>https://en.wikipedia.org/wiki/Acanthurus</vt:lpwstr>
      </vt:variant>
      <vt:variant>
        <vt:lpwstr/>
      </vt:variant>
      <vt:variant>
        <vt:i4>4784128</vt:i4>
      </vt:variant>
      <vt:variant>
        <vt:i4>0</vt:i4>
      </vt:variant>
      <vt:variant>
        <vt:i4>0</vt:i4>
      </vt:variant>
      <vt:variant>
        <vt:i4>5</vt:i4>
      </vt:variant>
      <vt:variant>
        <vt:lpwstr>https://en.wikipedia.org/wiki/Acanthurus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Ahsan Yunus</dc:creator>
  <cp:keywords>, docId:E4BF77B4F040E2BAFD0C5DD92334AF00</cp:keywords>
  <cp:lastModifiedBy>Amir Hamzah Muhiddin</cp:lastModifiedBy>
  <cp:revision>3</cp:revision>
  <cp:lastPrinted>2023-10-03T13:43:00Z</cp:lastPrinted>
  <dcterms:created xsi:type="dcterms:W3CDTF">2026-10-28T00:34:00Z</dcterms:created>
  <dcterms:modified xsi:type="dcterms:W3CDTF">2026-10-28T05:26:00Z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8e61af70-4e84-3583-b960-b5f4a97b964f</vt:lpwstr>
  </property>
  <property fmtid="{D5CDD505-2E9C-101B-9397-08002B2CF9AE}" pid="4" name="Mendeley Citation Style_1">
    <vt:lpwstr>http://www.zotero.org/styles/apa</vt:lpwstr>
  </property>
  <property fmtid="{D5CDD505-2E9C-101B-9397-08002B2CF9AE}" pid="5" name="GrammarlyDocumentId">
    <vt:lpwstr>e4329765-9950-4e14-bb7e-edcb997b4529</vt:lpwstr>
  </property>
  <property fmtid="{D5CDD505-2E9C-101B-9397-08002B2CF9AE}" pid="6" name="Mendeley Recent Style Id 0_1">
    <vt:lpwstr>http://www.zotero.org/styles/apa</vt:lpwstr>
  </property>
  <property fmtid="{D5CDD505-2E9C-101B-9397-08002B2CF9AE}" pid="7" name="Mendeley Recent Style Name 0_1">
    <vt:lpwstr>APA Style 7th edition</vt:lpwstr>
  </property>
  <property fmtid="{D5CDD505-2E9C-101B-9397-08002B2CF9AE}" pid="8" name="Mendeley Recent Style Id 1_1">
    <vt:lpwstr>http://www.zotero.org/styles/american-political-science-association</vt:lpwstr>
  </property>
  <property fmtid="{D5CDD505-2E9C-101B-9397-08002B2CF9AE}" pid="9" name="Mendeley Recent Style Name 1_1">
    <vt:lpwstr>APSA Style Manual revised 2018 edition</vt:lpwstr>
  </property>
  <property fmtid="{D5CDD505-2E9C-101B-9397-08002B2CF9AE}" pid="10" name="Mendeley Recent Style Id 2_1">
    <vt:lpwstr>http://www.zotero.org/styles/american-sociological-association</vt:lpwstr>
  </property>
  <property fmtid="{D5CDD505-2E9C-101B-9397-08002B2CF9AE}" pid="11" name="Mendeley Recent Style Name 2_1">
    <vt:lpwstr>ASA Style Guide 6th/7th edition</vt:lpwstr>
  </property>
  <property fmtid="{D5CDD505-2E9C-101B-9397-08002B2CF9AE}" pid="12" name="Mendeley Recent Style Id 3_1">
    <vt:lpwstr>http://www.zotero.org/styles/cse-name-year-8th-edition</vt:lpwstr>
  </property>
  <property fmtid="{D5CDD505-2E9C-101B-9397-08002B2CF9AE}" pid="13" name="Mendeley Recent Style Name 3_1">
    <vt:lpwstr>CSE Manual: Scientific Style and Format 8th edition (name-year)</vt:lpwstr>
  </property>
  <property fmtid="{D5CDD505-2E9C-101B-9397-08002B2CF9AE}" pid="14" name="Mendeley Recent Style Id 4_1">
    <vt:lpwstr>http://www.zotero.org/styles/chicago-author-date</vt:lpwstr>
  </property>
  <property fmtid="{D5CDD505-2E9C-101B-9397-08002B2CF9AE}" pid="15" name="Mendeley Recent Style Name 4_1">
    <vt:lpwstr>Chicago Manual of Style 18th edition (author-date)</vt:lpwstr>
  </property>
  <property fmtid="{D5CDD505-2E9C-101B-9397-08002B2CF9AE}" pid="16" name="Mendeley Recent Style Id 5_1">
    <vt:lpwstr>http://www.zotero.org/styles/harvard-cite-them-right</vt:lpwstr>
  </property>
  <property fmtid="{D5CDD505-2E9C-101B-9397-08002B2CF9AE}" pid="17" name="Mendeley Recent Style Name 5_1">
    <vt:lpwstr>Cite Them Right 12th edition (author-date/Harvard)</vt:lpwstr>
  </property>
  <property fmtid="{D5CDD505-2E9C-101B-9397-08002B2CF9AE}" pid="18" name="Mendeley Recent Style Id 6_1">
    <vt:lpwstr>http://www.zotero.org/styles/ieee</vt:lpwstr>
  </property>
  <property fmtid="{D5CDD505-2E9C-101B-9397-08002B2CF9AE}" pid="19" name="Mendeley Recent Style Name 6_1">
    <vt:lpwstr>IEEE Reference Guide version 11.29.2023</vt:lpwstr>
  </property>
  <property fmtid="{D5CDD505-2E9C-101B-9397-08002B2CF9AE}" pid="20" name="Mendeley Recent Style Id 7_1">
    <vt:lpwstr>http://www.zotero.org/styles/modern-language-association</vt:lpwstr>
  </property>
  <property fmtid="{D5CDD505-2E9C-101B-9397-08002B2CF9AE}" pid="21" name="Mendeley Recent Style Name 7_1">
    <vt:lpwstr>MLA Handbook 9th edition (in-text citations)</vt:lpwstr>
  </property>
  <property fmtid="{D5CDD505-2E9C-101B-9397-08002B2CF9AE}" pid="22" name="Mendeley Recent Style Id 8_1">
    <vt:lpwstr>http://www.zotero.org/styles/modern-humanities-research-association</vt:lpwstr>
  </property>
  <property fmtid="{D5CDD505-2E9C-101B-9397-08002B2CF9AE}" pid="23" name="Mendeley Recent Style Name 8_1">
    <vt:lpwstr>Modern Humanities Research Association 3rd edition (note with bibliography)</vt:lpwstr>
  </property>
  <property fmtid="{D5CDD505-2E9C-101B-9397-08002B2CF9AE}" pid="24" name="Mendeley Recent Style Id 9_1">
    <vt:lpwstr>http://www.zotero.org/styles/nature</vt:lpwstr>
  </property>
  <property fmtid="{D5CDD505-2E9C-101B-9397-08002B2CF9AE}" pid="25" name="Mendeley Recent Style Name 9_1">
    <vt:lpwstr>Nature</vt:lpwstr>
  </property>
</Properties>
</file>