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726B0" w14:textId="77777777" w:rsidR="00EA4053" w:rsidRDefault="00000000">
      <w:pPr>
        <w:spacing w:after="0" w:line="240" w:lineRule="auto"/>
        <w:rPr>
          <w:rFonts w:ascii="Bookman Old Style" w:eastAsia="Bookman Old Style" w:hAnsi="Bookman Old Style" w:cs="Bookman Old Style"/>
          <w:b/>
          <w:sz w:val="32"/>
          <w:szCs w:val="32"/>
        </w:rPr>
      </w:pPr>
      <w:bookmarkStart w:id="0" w:name="_heading=h.gjdgxs" w:colFirst="0" w:colLast="0"/>
      <w:bookmarkEnd w:id="0"/>
      <w:r>
        <w:rPr>
          <w:noProof/>
        </w:rPr>
        <w:drawing>
          <wp:inline distT="0" distB="0" distL="0" distR="0" wp14:anchorId="508AADF4" wp14:editId="73404593">
            <wp:extent cx="4403090" cy="629285"/>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14" name="image2.png"/>
                    <pic:cNvPicPr preferRelativeResize="0"/>
                  </pic:nvPicPr>
                  <pic:blipFill>
                    <a:blip r:embed="rId7"/>
                    <a:srcRect/>
                    <a:stretch>
                      <a:fillRect/>
                    </a:stretch>
                  </pic:blipFill>
                  <pic:spPr>
                    <a:xfrm>
                      <a:off x="0" y="0"/>
                      <a:ext cx="4403090" cy="629285"/>
                    </a:xfrm>
                    <a:prstGeom prst="rect">
                      <a:avLst/>
                    </a:prstGeom>
                  </pic:spPr>
                </pic:pic>
              </a:graphicData>
            </a:graphic>
          </wp:inline>
        </w:drawing>
      </w:r>
    </w:p>
    <w:p w14:paraId="1CD41FC2" w14:textId="77777777" w:rsidR="00EA4053" w:rsidRDefault="00EA4053">
      <w:pPr>
        <w:spacing w:after="0" w:line="240" w:lineRule="auto"/>
        <w:jc w:val="center"/>
        <w:rPr>
          <w:rFonts w:ascii="Bookman Old Style" w:eastAsia="Bookman Old Style" w:hAnsi="Bookman Old Style" w:cs="Bookman Old Style"/>
          <w:b/>
          <w:sz w:val="32"/>
          <w:szCs w:val="32"/>
        </w:rPr>
      </w:pPr>
    </w:p>
    <w:p w14:paraId="10D30595" w14:textId="77777777" w:rsidR="00EA4053" w:rsidRDefault="00000000">
      <w:pPr>
        <w:spacing w:after="0" w:line="240" w:lineRule="auto"/>
        <w:jc w:val="center"/>
        <w:rPr>
          <w:rFonts w:ascii="Bookman Old Style" w:eastAsia="Bookman Old Style" w:hAnsi="Bookman Old Style" w:cs="Bookman Old Style"/>
          <w:b/>
          <w:sz w:val="32"/>
          <w:szCs w:val="32"/>
        </w:rPr>
      </w:pPr>
      <w:r>
        <w:rPr>
          <w:rFonts w:ascii="Bookman Old Style" w:eastAsia="Bookman Old Style" w:hAnsi="Bookman Old Style" w:cs="Bookman Old Style"/>
          <w:b/>
          <w:sz w:val="32"/>
          <w:szCs w:val="32"/>
        </w:rPr>
        <w:t>Psikoedukasi Pentingnya Kesehatan Mental Dalam Pencegahan Bullying Di SMPN 3 Satap Balocci Desa Tompo Bulu Kabupaten Pangkajene Sulawesi Selatan</w:t>
      </w:r>
    </w:p>
    <w:p w14:paraId="0A89F023" w14:textId="77777777" w:rsidR="00EA4053" w:rsidRDefault="00EA4053">
      <w:pPr>
        <w:spacing w:after="0" w:line="240" w:lineRule="auto"/>
        <w:rPr>
          <w:rFonts w:ascii="Bookman Old Style" w:eastAsia="Bookman Old Style" w:hAnsi="Bookman Old Style" w:cs="Bookman Old Style"/>
          <w:b/>
          <w:sz w:val="32"/>
          <w:szCs w:val="32"/>
        </w:rPr>
      </w:pPr>
    </w:p>
    <w:p w14:paraId="68CE1B5F" w14:textId="77777777" w:rsidR="00EA4053" w:rsidRDefault="00000000">
      <w:pPr>
        <w:spacing w:after="0" w:line="240" w:lineRule="auto"/>
        <w:jc w:val="center"/>
        <w:rPr>
          <w:rFonts w:ascii="Bookman Old Style" w:eastAsia="Bookman Old Style" w:hAnsi="Bookman Old Style" w:cs="Bookman Old Style"/>
          <w:b/>
          <w:sz w:val="32"/>
          <w:szCs w:val="32"/>
        </w:rPr>
      </w:pPr>
      <w:r>
        <w:rPr>
          <w:rFonts w:ascii="Bookman Old Style" w:eastAsia="Bookman Old Style" w:hAnsi="Bookman Old Style" w:cs="Bookman Old Style"/>
          <w:b/>
          <w:i/>
          <w:sz w:val="32"/>
          <w:szCs w:val="32"/>
        </w:rPr>
        <w:t xml:space="preserve">Psychoeducation on the Importance of Mental Health in Preventing Bullying at SMPN 3 Satap Balocci, Tompo Bulu Village </w:t>
      </w:r>
      <w:r>
        <w:rPr>
          <w:rFonts w:ascii="Bookman Old Style" w:eastAsia="Bookman Old Style" w:hAnsi="Bookman Old Style" w:cs="Bookman Old Style"/>
          <w:b/>
          <w:sz w:val="32"/>
          <w:szCs w:val="32"/>
        </w:rPr>
        <w:t>District Pangkajene Sulawesi Selatan</w:t>
      </w:r>
    </w:p>
    <w:p w14:paraId="45FCEF3E" w14:textId="77777777" w:rsidR="00EA4053" w:rsidRDefault="00EA4053">
      <w:pPr>
        <w:spacing w:after="0" w:line="240" w:lineRule="auto"/>
        <w:jc w:val="center"/>
        <w:rPr>
          <w:rFonts w:ascii="Bookman Old Style" w:eastAsia="Bookman Old Style" w:hAnsi="Bookman Old Style" w:cs="Bookman Old Style"/>
          <w:b/>
          <w:i/>
          <w:sz w:val="32"/>
          <w:szCs w:val="32"/>
        </w:rPr>
      </w:pPr>
    </w:p>
    <w:p w14:paraId="1372EE4D" w14:textId="77777777" w:rsidR="00EA4053" w:rsidRDefault="00000000">
      <w:pPr>
        <w:spacing w:after="0" w:line="240" w:lineRule="auto"/>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vertAlign w:val="superscript"/>
        </w:rPr>
        <w:t>1</w:t>
      </w:r>
      <w:r>
        <w:rPr>
          <w:rFonts w:ascii="Bookman Old Style" w:eastAsia="Bookman Old Style" w:hAnsi="Bookman Old Style" w:cs="Bookman Old Style"/>
          <w:sz w:val="24"/>
          <w:szCs w:val="24"/>
        </w:rPr>
        <w:t xml:space="preserve">Amalia Azizah, </w:t>
      </w:r>
      <w:r>
        <w:rPr>
          <w:rFonts w:ascii="Bookman Old Style" w:eastAsia="Bookman Old Style" w:hAnsi="Bookman Old Style" w:cs="Bookman Old Style"/>
          <w:sz w:val="24"/>
          <w:szCs w:val="24"/>
          <w:vertAlign w:val="superscript"/>
        </w:rPr>
        <w:t>2</w:t>
      </w:r>
      <w:r>
        <w:rPr>
          <w:rFonts w:ascii="Bookman Old Style" w:eastAsia="Bookman Old Style" w:hAnsi="Bookman Old Style" w:cs="Bookman Old Style"/>
          <w:sz w:val="24"/>
          <w:szCs w:val="24"/>
        </w:rPr>
        <w:t xml:space="preserve">Nurhadi, </w:t>
      </w:r>
      <w:r>
        <w:rPr>
          <w:rFonts w:ascii="Bookman Old Style" w:eastAsia="Bookman Old Style" w:hAnsi="Bookman Old Style" w:cs="Bookman Old Style"/>
          <w:sz w:val="24"/>
          <w:szCs w:val="24"/>
          <w:vertAlign w:val="superscript"/>
        </w:rPr>
        <w:t>3</w:t>
      </w:r>
      <w:r>
        <w:rPr>
          <w:rFonts w:ascii="Bookman Old Style" w:eastAsia="Bookman Old Style" w:hAnsi="Bookman Old Style" w:cs="Bookman Old Style"/>
          <w:sz w:val="24"/>
          <w:szCs w:val="24"/>
        </w:rPr>
        <w:t xml:space="preserve">Aisya Lu’luil Maknun, </w:t>
      </w:r>
      <w:r>
        <w:rPr>
          <w:rFonts w:ascii="Bookman Old Style" w:eastAsia="Bookman Old Style" w:hAnsi="Bookman Old Style" w:cs="Bookman Old Style"/>
          <w:sz w:val="24"/>
          <w:szCs w:val="24"/>
          <w:vertAlign w:val="superscript"/>
        </w:rPr>
        <w:t>4</w:t>
      </w:r>
      <w:r>
        <w:rPr>
          <w:rFonts w:ascii="Bookman Old Style" w:eastAsia="Bookman Old Style" w:hAnsi="Bookman Old Style" w:cs="Bookman Old Style"/>
          <w:sz w:val="24"/>
          <w:szCs w:val="24"/>
        </w:rPr>
        <w:t xml:space="preserve">Moh Sayful Zuhri, </w:t>
      </w:r>
      <w:r>
        <w:rPr>
          <w:rFonts w:ascii="Bookman Old Style" w:eastAsia="Bookman Old Style" w:hAnsi="Bookman Old Style" w:cs="Bookman Old Style"/>
          <w:sz w:val="24"/>
          <w:szCs w:val="24"/>
          <w:vertAlign w:val="superscript"/>
        </w:rPr>
        <w:t>3</w:t>
      </w:r>
      <w:r>
        <w:rPr>
          <w:rFonts w:ascii="Bookman Old Style" w:eastAsia="Bookman Old Style" w:hAnsi="Bookman Old Style" w:cs="Bookman Old Style"/>
          <w:sz w:val="24"/>
          <w:szCs w:val="24"/>
        </w:rPr>
        <w:t>Muhamad Najib Shofy</w:t>
      </w:r>
    </w:p>
    <w:p w14:paraId="3B2CAC1B" w14:textId="77777777" w:rsidR="00EA4053" w:rsidRDefault="00EA4053">
      <w:pPr>
        <w:spacing w:after="0" w:line="240" w:lineRule="auto"/>
        <w:jc w:val="center"/>
        <w:rPr>
          <w:rFonts w:ascii="Bookman Old Style" w:eastAsia="Bookman Old Style" w:hAnsi="Bookman Old Style" w:cs="Bookman Old Style"/>
          <w:sz w:val="24"/>
          <w:szCs w:val="24"/>
        </w:rPr>
      </w:pPr>
    </w:p>
    <w:p w14:paraId="3BD36120" w14:textId="77777777" w:rsidR="00EA4053" w:rsidRDefault="00000000">
      <w:pPr>
        <w:spacing w:after="0" w:line="240" w:lineRule="auto"/>
        <w:ind w:left="284" w:hanging="284"/>
        <w:jc w:val="center"/>
        <w:rPr>
          <w:rFonts w:ascii="Bookman Old Style" w:eastAsia="Bookman Old Style" w:hAnsi="Bookman Old Style" w:cs="Bookman Old Style"/>
          <w:sz w:val="20"/>
          <w:szCs w:val="20"/>
        </w:rPr>
      </w:pPr>
      <w:bookmarkStart w:id="1" w:name="bookmark=id.30j0zll" w:colFirst="0" w:colLast="0"/>
      <w:bookmarkEnd w:id="1"/>
      <w:r>
        <w:rPr>
          <w:rFonts w:ascii="Bookman Old Style" w:eastAsia="Bookman Old Style" w:hAnsi="Bookman Old Style" w:cs="Bookman Old Style"/>
          <w:sz w:val="20"/>
          <w:szCs w:val="20"/>
          <w:vertAlign w:val="superscript"/>
        </w:rPr>
        <w:t>1</w:t>
      </w:r>
      <w:r>
        <w:rPr>
          <w:rFonts w:ascii="Bookman Old Style" w:eastAsia="Bookman Old Style" w:hAnsi="Bookman Old Style" w:cs="Bookman Old Style"/>
          <w:sz w:val="20"/>
          <w:szCs w:val="20"/>
        </w:rPr>
        <w:t xml:space="preserve">Program Studi Psikologi, Fakultas Psikologi, Universitas Sebelas Maret, Surakarta </w:t>
      </w:r>
    </w:p>
    <w:p w14:paraId="3741CFE2" w14:textId="77777777" w:rsidR="00EA4053" w:rsidRDefault="00000000">
      <w:pPr>
        <w:spacing w:after="0" w:line="240" w:lineRule="auto"/>
        <w:ind w:left="284" w:hanging="284"/>
        <w:jc w:val="center"/>
        <w:rPr>
          <w:rFonts w:ascii="Bookman Old Style" w:eastAsia="Bookman Old Style" w:hAnsi="Bookman Old Style" w:cs="Bookman Old Style"/>
          <w:sz w:val="20"/>
          <w:szCs w:val="20"/>
        </w:rPr>
      </w:pPr>
      <w:bookmarkStart w:id="2" w:name="bookmark=kix.i8zrkoizka1h" w:colFirst="0" w:colLast="0"/>
      <w:bookmarkEnd w:id="2"/>
      <w:r>
        <w:rPr>
          <w:rFonts w:ascii="Bookman Old Style" w:eastAsia="Bookman Old Style" w:hAnsi="Bookman Old Style" w:cs="Bookman Old Style"/>
          <w:sz w:val="20"/>
          <w:szCs w:val="20"/>
          <w:vertAlign w:val="superscript"/>
        </w:rPr>
        <w:t>2</w:t>
      </w:r>
      <w:r>
        <w:rPr>
          <w:rFonts w:ascii="Bookman Old Style" w:eastAsia="Bookman Old Style" w:hAnsi="Bookman Old Style" w:cs="Bookman Old Style"/>
          <w:sz w:val="20"/>
          <w:szCs w:val="20"/>
        </w:rPr>
        <w:t xml:space="preserve">Program Studi Sosiologi Antropologi, Fakultas Keguruan dan Ilmu Pendidikan, Universitas Sebelas Maret, Surakarta </w:t>
      </w:r>
    </w:p>
    <w:p w14:paraId="72D0E0F9" w14:textId="77777777" w:rsidR="00EA4053" w:rsidRDefault="00000000">
      <w:pPr>
        <w:spacing w:after="0" w:line="240" w:lineRule="auto"/>
        <w:ind w:left="284"/>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vertAlign w:val="superscript"/>
        </w:rPr>
        <w:t>3</w:t>
      </w:r>
      <w:bookmarkStart w:id="3" w:name="bookmark=kix.9ly9yne87kgk" w:colFirst="0" w:colLast="0"/>
      <w:bookmarkEnd w:id="3"/>
      <w:r>
        <w:rPr>
          <w:rFonts w:ascii="Bookman Old Style" w:eastAsia="Bookman Old Style" w:hAnsi="Bookman Old Style" w:cs="Bookman Old Style"/>
          <w:sz w:val="20"/>
          <w:szCs w:val="20"/>
        </w:rPr>
        <w:t>Program Studi Sosiologi, Fakultas Ilmu Sosial dan Politik, Universitas Sebelas Maret, Surakarta</w:t>
      </w:r>
    </w:p>
    <w:p w14:paraId="5253A26C" w14:textId="77777777" w:rsidR="00EA4053" w:rsidRDefault="00000000">
      <w:pPr>
        <w:spacing w:after="0" w:line="240" w:lineRule="auto"/>
        <w:ind w:left="284"/>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vertAlign w:val="superscript"/>
        </w:rPr>
        <w:t>4</w:t>
      </w:r>
      <w:bookmarkStart w:id="4" w:name="bookmark=kix.cvu7w4ppfb9v" w:colFirst="0" w:colLast="0"/>
      <w:bookmarkEnd w:id="4"/>
      <w:r>
        <w:rPr>
          <w:rFonts w:ascii="Bookman Old Style" w:eastAsia="Bookman Old Style" w:hAnsi="Bookman Old Style" w:cs="Bookman Old Style"/>
          <w:sz w:val="20"/>
          <w:szCs w:val="20"/>
        </w:rPr>
        <w:t>Program Studi Pendidikan Bahasa dan Sastra Daerah, Fakultas Keguruan dan Ilmu Pendidikan, Universitas Sebelas Maret, Surakarta</w:t>
      </w:r>
    </w:p>
    <w:p w14:paraId="6D8AEDB6" w14:textId="77777777" w:rsidR="00EA4053" w:rsidRDefault="00EA4053">
      <w:pPr>
        <w:spacing w:after="0" w:line="240" w:lineRule="auto"/>
        <w:ind w:left="284" w:hanging="284"/>
        <w:jc w:val="center"/>
        <w:rPr>
          <w:rFonts w:ascii="Bookman Old Style" w:eastAsia="Bookman Old Style" w:hAnsi="Bookman Old Style" w:cs="Bookman Old Style"/>
          <w:sz w:val="20"/>
          <w:szCs w:val="20"/>
        </w:rPr>
      </w:pPr>
    </w:p>
    <w:p w14:paraId="05CE4F37" w14:textId="77777777" w:rsidR="00EA4053" w:rsidRDefault="00000000">
      <w:pPr>
        <w:spacing w:after="0" w:line="240" w:lineRule="auto"/>
        <w:ind w:left="284" w:hanging="284"/>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 Korespondensi: Amalia Azizah, </w:t>
      </w:r>
      <w:hyperlink r:id="rId8">
        <w:r w:rsidR="00EA4053">
          <w:rPr>
            <w:rFonts w:ascii="Bookman Old Style" w:eastAsia="Bookman Old Style" w:hAnsi="Bookman Old Style" w:cs="Bookman Old Style"/>
            <w:color w:val="1155CC"/>
            <w:sz w:val="20"/>
            <w:szCs w:val="20"/>
            <w:u w:val="single"/>
          </w:rPr>
          <w:t>amaliaazizah2633@gmail.com</w:t>
        </w:r>
      </w:hyperlink>
      <w:r>
        <w:rPr>
          <w:rFonts w:ascii="Bookman Old Style" w:eastAsia="Bookman Old Style" w:hAnsi="Bookman Old Style" w:cs="Bookman Old Style"/>
          <w:sz w:val="20"/>
          <w:szCs w:val="20"/>
        </w:rPr>
        <w:t xml:space="preserve">    </w:t>
      </w:r>
    </w:p>
    <w:p w14:paraId="56C19A44" w14:textId="77777777" w:rsidR="00EA4053" w:rsidRDefault="00EA4053">
      <w:pPr>
        <w:spacing w:after="0" w:line="240" w:lineRule="auto"/>
        <w:ind w:left="284" w:hanging="284"/>
        <w:jc w:val="center"/>
        <w:rPr>
          <w:rFonts w:ascii="Verdana" w:eastAsia="Verdana" w:hAnsi="Verdana" w:cs="Verdana"/>
          <w:sz w:val="20"/>
          <w:szCs w:val="20"/>
        </w:rPr>
      </w:pPr>
    </w:p>
    <w:p w14:paraId="5C47FFC3" w14:textId="77777777" w:rsidR="00EA4053" w:rsidRDefault="00000000">
      <w:pPr>
        <w:spacing w:after="0" w:line="240" w:lineRule="auto"/>
        <w:ind w:left="540"/>
        <w:jc w:val="both"/>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Abstract</w:t>
      </w:r>
      <w:r>
        <w:rPr>
          <w:rFonts w:ascii="Bookman Old Style" w:eastAsia="Bookman Old Style" w:hAnsi="Bookman Old Style" w:cs="Bookman Old Style"/>
          <w:sz w:val="18"/>
          <w:szCs w:val="18"/>
        </w:rPr>
        <w:t>. The National Community Service Program (KKN Kebangsaan) 2025 was held in two districts in South Sulawesi, one of which was Tompo Bulu village in Pangkajene and Islands Regency. The National Community Service Program covers activities that can have an impact on the community in various aspects, one of which is mental health. A mental health issue that is prevalent today is bullying. Bullying has a negative impact on mental health, especially among school children. This occurs in one of the schools in the village of Tompo Bulu, namely SMPN 3 Satap Balocci, based on a needs assessment of the principal and guidance counselors at SMPN 3 Satap Balocci. Therefore, students participating in the National Community Service Program designed a psychoeducation program to provide knowledge about the importance of mental health in preventing bullying. This psychoeducation program consisted of four main activities, namely a material presentation session, a simulation and role-play session, a focus group discussion (FGD) session, and a behavior contract session. The methods used included interviews, observation, lectures, question and answer sessions, and discussion sessions. This psychoeducation activity had good results, as evidenced by the pretest and posttest results of 43 eighth and ninth grade junior high school students, which increased from a mean of 8.02 on the pretest to 9.74 on the posttest. Additionally, there was an increase in students' knowledge as seen from the evaluation sheets, where students wrote down the positive impacts they felt after the psychoeducation. This indicates that psychoeducation can increase students' knowledge about the importance of mental health in preventing bullying.</w:t>
      </w:r>
    </w:p>
    <w:p w14:paraId="512BCC9B" w14:textId="77777777" w:rsidR="00EA4053" w:rsidRDefault="00000000">
      <w:pPr>
        <w:spacing w:after="0" w:line="240" w:lineRule="auto"/>
        <w:ind w:left="540"/>
        <w:jc w:val="both"/>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Keywords</w:t>
      </w:r>
      <w:r>
        <w:rPr>
          <w:rFonts w:ascii="Bookman Old Style" w:eastAsia="Bookman Old Style" w:hAnsi="Bookman Old Style" w:cs="Bookman Old Style"/>
          <w:i/>
          <w:sz w:val="18"/>
          <w:szCs w:val="18"/>
        </w:rPr>
        <w:t>: National Community Service Program; Bullying; Mental Health; Psychoeducation</w:t>
      </w:r>
    </w:p>
    <w:p w14:paraId="18553E50" w14:textId="77777777" w:rsidR="00EA4053" w:rsidRDefault="00EA4053">
      <w:pPr>
        <w:spacing w:after="0" w:line="240" w:lineRule="auto"/>
        <w:ind w:left="540"/>
        <w:jc w:val="both"/>
        <w:rPr>
          <w:rFonts w:ascii="Bookman Old Style" w:eastAsia="Bookman Old Style" w:hAnsi="Bookman Old Style" w:cs="Bookman Old Style"/>
          <w:b/>
          <w:sz w:val="18"/>
          <w:szCs w:val="18"/>
        </w:rPr>
      </w:pPr>
    </w:p>
    <w:p w14:paraId="19443B09" w14:textId="77777777" w:rsidR="00EA4053" w:rsidRDefault="00000000">
      <w:pPr>
        <w:spacing w:after="0" w:line="240" w:lineRule="auto"/>
        <w:ind w:left="540"/>
        <w:jc w:val="both"/>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Abstrak</w:t>
      </w:r>
      <w:r>
        <w:rPr>
          <w:rFonts w:ascii="Bookman Old Style" w:eastAsia="Bookman Old Style" w:hAnsi="Bookman Old Style" w:cs="Bookman Old Style"/>
          <w:sz w:val="18"/>
          <w:szCs w:val="18"/>
        </w:rPr>
        <w:t xml:space="preserve">. KKN Kebangsaan adalah salah satu kegiatan pengabdian kepada masyarakat yang didasarkan pada tridharma perguruan tinggi. KKN Kebangsaan 2025 dilaksanakan di dua kabupaten di Sulawesi Selatan salah satunya desa Tompo Bulu yang berada di Kabupaten Pangkajene dan Kepulauan. Program kerja KKN Kebangsaan mencangkup kegiatan yang dapat memiliki dampak pada masyarakat di berbagai aspek salah satunya mengenai kesehatan mental. </w:t>
      </w:r>
      <w:r>
        <w:rPr>
          <w:rFonts w:ascii="Bookman Old Style" w:eastAsia="Bookman Old Style" w:hAnsi="Bookman Old Style" w:cs="Bookman Old Style"/>
          <w:sz w:val="18"/>
          <w:szCs w:val="18"/>
        </w:rPr>
        <w:lastRenderedPageBreak/>
        <w:t xml:space="preserve">Isu kesehatan mental yang lagi marak di zaman sekarang adalah </w:t>
      </w:r>
      <w:r>
        <w:rPr>
          <w:rFonts w:ascii="Bookman Old Style" w:eastAsia="Bookman Old Style" w:hAnsi="Bookman Old Style" w:cs="Bookman Old Style"/>
          <w:i/>
          <w:sz w:val="18"/>
          <w:szCs w:val="18"/>
        </w:rPr>
        <w:t>Bullying</w:t>
      </w:r>
      <w:r>
        <w:rPr>
          <w:rFonts w:ascii="Bookman Old Style" w:eastAsia="Bookman Old Style" w:hAnsi="Bookman Old Style" w:cs="Bookman Old Style"/>
          <w:sz w:val="18"/>
          <w:szCs w:val="18"/>
        </w:rPr>
        <w:t xml:space="preserve">. </w:t>
      </w:r>
      <w:r>
        <w:rPr>
          <w:rFonts w:ascii="Bookman Old Style" w:eastAsia="Bookman Old Style" w:hAnsi="Bookman Old Style" w:cs="Bookman Old Style"/>
          <w:i/>
          <w:sz w:val="18"/>
          <w:szCs w:val="18"/>
        </w:rPr>
        <w:t xml:space="preserve">Bullying </w:t>
      </w:r>
      <w:r>
        <w:rPr>
          <w:rFonts w:ascii="Bookman Old Style" w:eastAsia="Bookman Old Style" w:hAnsi="Bookman Old Style" w:cs="Bookman Old Style"/>
          <w:sz w:val="18"/>
          <w:szCs w:val="18"/>
        </w:rPr>
        <w:t xml:space="preserve">memiliki dampak yang kurang baik pada kesehatan mental apalagi di kalangan anak sekolah. Hal ini terjadi di salah satu sekolah di desa Tompo Bulu yaitu di SMPN 3 Satap Balocci berdasarkan need asesment kepada kepala sekolah dan guru BK SMPN 3 Satap Balocci. Untuk itu mahasiswa KKN Kebangsaan merancang psikoedukasi untuk memberikan pengetahuan pentingnya kesehatan mental dalam pencegahan </w:t>
      </w:r>
      <w:r>
        <w:rPr>
          <w:rFonts w:ascii="Bookman Old Style" w:eastAsia="Bookman Old Style" w:hAnsi="Bookman Old Style" w:cs="Bookman Old Style"/>
          <w:i/>
          <w:sz w:val="18"/>
          <w:szCs w:val="18"/>
        </w:rPr>
        <w:t>bullying</w:t>
      </w:r>
      <w:r>
        <w:rPr>
          <w:rFonts w:ascii="Bookman Old Style" w:eastAsia="Bookman Old Style" w:hAnsi="Bookman Old Style" w:cs="Bookman Old Style"/>
          <w:sz w:val="18"/>
          <w:szCs w:val="18"/>
        </w:rPr>
        <w:t xml:space="preserve">. Psikoedukasi ini terdiri dari 4 kegiatan utama yaitu sesi pemaparan materi, sesi simulasi dan </w:t>
      </w:r>
      <w:r>
        <w:rPr>
          <w:rFonts w:ascii="Bookman Old Style" w:eastAsia="Bookman Old Style" w:hAnsi="Bookman Old Style" w:cs="Bookman Old Style"/>
          <w:i/>
          <w:sz w:val="18"/>
          <w:szCs w:val="18"/>
        </w:rPr>
        <w:t xml:space="preserve">Role Play, </w:t>
      </w:r>
      <w:r>
        <w:rPr>
          <w:rFonts w:ascii="Bookman Old Style" w:eastAsia="Bookman Old Style" w:hAnsi="Bookman Old Style" w:cs="Bookman Old Style"/>
          <w:sz w:val="18"/>
          <w:szCs w:val="18"/>
        </w:rPr>
        <w:t>sesi FGD (</w:t>
      </w:r>
      <w:r>
        <w:rPr>
          <w:rFonts w:ascii="Bookman Old Style" w:eastAsia="Bookman Old Style" w:hAnsi="Bookman Old Style" w:cs="Bookman Old Style"/>
          <w:i/>
          <w:sz w:val="18"/>
          <w:szCs w:val="18"/>
        </w:rPr>
        <w:t xml:space="preserve">Focus Group Discussion, </w:t>
      </w:r>
      <w:r>
        <w:rPr>
          <w:rFonts w:ascii="Bookman Old Style" w:eastAsia="Bookman Old Style" w:hAnsi="Bookman Old Style" w:cs="Bookman Old Style"/>
          <w:sz w:val="18"/>
          <w:szCs w:val="18"/>
        </w:rPr>
        <w:t xml:space="preserve">dan sesi pemberian Kontrak Perilaku. Metode yang digunakan diantaranya wawancara, observasi, ceramah, tanya jawab dan sesi diskusi. Kegiatan psikoedukasi ini memiliki hasil yang baik dibuktikan dengan hasil pretest dan posttest dari 43 siswa kelas 8 dan 9 SMP yang meningkat dilihat dari mean yaitu dari 8.02 pada nilai pretest menjadi 9.74 pada nilai posttest. Selain itu terdapat peningkatan </w:t>
      </w:r>
      <w:bookmarkStart w:id="5" w:name="_Hlk207978674"/>
      <w:r>
        <w:rPr>
          <w:rFonts w:ascii="Bookman Old Style" w:eastAsia="Bookman Old Style" w:hAnsi="Bookman Old Style" w:cs="Bookman Old Style"/>
          <w:sz w:val="18"/>
          <w:szCs w:val="18"/>
        </w:rPr>
        <w:t>pengetahuan</w:t>
      </w:r>
      <w:bookmarkEnd w:id="5"/>
      <w:r>
        <w:rPr>
          <w:rFonts w:ascii="Bookman Old Style" w:eastAsia="Bookman Old Style" w:hAnsi="Bookman Old Style" w:cs="Bookman Old Style"/>
          <w:sz w:val="18"/>
          <w:szCs w:val="18"/>
        </w:rPr>
        <w:t xml:space="preserve"> siswa dilihat dari lembar evaluasi dimana siswa banyak menuliskan dampak positif yang dirasakan setelah psikoedukasi. Hal ini menandakan bahwa psikoedukasi dapat meningkatkan pengetahuan siswa tentang pentingnya kesehatan mental dalam pencegahan </w:t>
      </w:r>
      <w:r>
        <w:rPr>
          <w:rFonts w:ascii="Bookman Old Style" w:eastAsia="Bookman Old Style" w:hAnsi="Bookman Old Style" w:cs="Bookman Old Style"/>
          <w:i/>
          <w:sz w:val="18"/>
          <w:szCs w:val="18"/>
        </w:rPr>
        <w:t>bullying</w:t>
      </w:r>
      <w:r>
        <w:rPr>
          <w:rFonts w:ascii="Bookman Old Style" w:eastAsia="Bookman Old Style" w:hAnsi="Bookman Old Style" w:cs="Bookman Old Style"/>
          <w:sz w:val="18"/>
          <w:szCs w:val="18"/>
        </w:rPr>
        <w:t>.</w:t>
      </w:r>
    </w:p>
    <w:p w14:paraId="6999960B" w14:textId="77777777" w:rsidR="00EA4053" w:rsidRDefault="00000000">
      <w:pPr>
        <w:spacing w:after="0" w:line="240" w:lineRule="auto"/>
        <w:ind w:left="540"/>
        <w:jc w:val="both"/>
        <w:rPr>
          <w:rFonts w:ascii="Bookman Old Style" w:eastAsia="Bookman Old Style" w:hAnsi="Bookman Old Style" w:cs="Bookman Old Style"/>
          <w:i/>
          <w:sz w:val="18"/>
          <w:szCs w:val="18"/>
        </w:rPr>
      </w:pPr>
      <w:r>
        <w:rPr>
          <w:rFonts w:ascii="Bookman Old Style" w:eastAsia="Bookman Old Style" w:hAnsi="Bookman Old Style" w:cs="Bookman Old Style"/>
          <w:b/>
          <w:sz w:val="18"/>
          <w:szCs w:val="18"/>
        </w:rPr>
        <w:t>Kata Kunci</w:t>
      </w:r>
      <w:r>
        <w:rPr>
          <w:rFonts w:ascii="Bookman Old Style" w:eastAsia="Bookman Old Style" w:hAnsi="Bookman Old Style" w:cs="Bookman Old Style"/>
          <w:i/>
          <w:sz w:val="18"/>
          <w:szCs w:val="18"/>
        </w:rPr>
        <w:t xml:space="preserve">: </w:t>
      </w:r>
      <w:r>
        <w:rPr>
          <w:rFonts w:ascii="Times New Roman" w:eastAsia="Times New Roman" w:hAnsi="Times New Roman" w:cs="Times New Roman"/>
          <w:sz w:val="20"/>
          <w:szCs w:val="20"/>
        </w:rPr>
        <w:t xml:space="preserve">KKN Kebangsaan; </w:t>
      </w:r>
      <w:r>
        <w:rPr>
          <w:rFonts w:ascii="Times New Roman" w:eastAsia="Times New Roman" w:hAnsi="Times New Roman" w:cs="Times New Roman"/>
          <w:i/>
          <w:sz w:val="20"/>
          <w:szCs w:val="20"/>
        </w:rPr>
        <w:t>Bullying</w:t>
      </w:r>
      <w:r>
        <w:rPr>
          <w:rFonts w:ascii="Times New Roman" w:eastAsia="Times New Roman" w:hAnsi="Times New Roman" w:cs="Times New Roman"/>
          <w:sz w:val="20"/>
          <w:szCs w:val="20"/>
        </w:rPr>
        <w:t>; Kesehatan Mental; Psikoedukasi</w:t>
      </w:r>
    </w:p>
    <w:p w14:paraId="441E12AA" w14:textId="77777777" w:rsidR="00EA4053" w:rsidRDefault="00EA4053">
      <w:pPr>
        <w:spacing w:after="0" w:line="360" w:lineRule="auto"/>
        <w:ind w:left="540"/>
        <w:jc w:val="both"/>
        <w:rPr>
          <w:rFonts w:ascii="Bookman Old Style" w:eastAsia="Bookman Old Style" w:hAnsi="Bookman Old Style" w:cs="Bookman Old Style"/>
          <w:sz w:val="18"/>
          <w:szCs w:val="18"/>
        </w:rPr>
      </w:pPr>
    </w:p>
    <w:p w14:paraId="50BEE876" w14:textId="77777777" w:rsidR="00EA4053" w:rsidRDefault="00000000">
      <w:pPr>
        <w:spacing w:after="6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Pendahuluan</w:t>
      </w:r>
    </w:p>
    <w:p w14:paraId="46E8D580"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Kuliah Kerja Nyata (KKN) Kebangsaan adalah bentuk kegiatan mahasiswa dalam rangka mengabdi kepada masyarakat untuk mendapatkan pengetahuan secara langsung dari masyarakat dalam rangka membantu memajukan kesejahteraan masyarakat dan mencerdaskan generasi penerus bangsa (Laia, 2022). Program kerja KKN Kebangsaan dilakukan dalam rangka mengimplementasikan Tri Dharma Perguruan Tinggi. KKN Kebangsaan hadir menjadi wadah yang mempertemukan mahasiswa dari berbagai perguruan tinggi dengan latar belakang yang beragam untuk dapat berkolaborasi dengan nilai-nilai kebangsaan. Mengusung tema “Wisata Budaya Warisan Dunia dengan Aksi Kebangsaan: Kampus Berdampak dan Mengabdi untuk Negeri”. KKN Kebangsaan 2025 membuka kesempatan bagi mahasiswa untuk turut berkontribusi dan berdampak dalam pelestarian budaya, pengembangan potensi yang ada, untuk wisata budaya warisan dunia yang berkelanjutan. Tidak hanya itu, KKN Kebangsaan 2025 juga memberikan kesempatan bagi mahasiswa untuk memberikan dampak bagi masyarakat sebagai jejak pengabdian.</w:t>
      </w:r>
    </w:p>
    <w:p w14:paraId="6D537925"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 xml:space="preserve">KKN Kebangsaan yang berdampak memerlukan suatu aksi yang nyata bagi masyarakat yang ditinjau dari beberapa aspek seperti budaya, sosial, ekonomi, pendidikan, dan kesehatan. Salah satu tantangan yang marak terjadi adalah masalah kesehatan mental. Untuk itu, mahasiswa KKN Kebangsaan hadir untuk memberikan aksi nyata dalam menjaga kesehatan mental masyarakat. Kegiatan ini dilaksanakan di Desa Tompo Bulu Kecamatan Balocci Kabupaten Pangkajene dan Kepulauan Provinsi Sulawesi Selatan.  Untuk mengetahui tantangan kesehatan mental yang ada di Desa Tompo Bulu, mahasiswa KKN Kebangsaan melakukan </w:t>
      </w:r>
      <w:r>
        <w:rPr>
          <w:rFonts w:ascii="Bookman Old Style" w:eastAsia="Bookman Old Style" w:hAnsi="Bookman Old Style" w:cs="Bookman Old Style"/>
          <w:i/>
        </w:rPr>
        <w:t>need asesment</w:t>
      </w:r>
      <w:r>
        <w:rPr>
          <w:rFonts w:ascii="Bookman Old Style" w:eastAsia="Bookman Old Style" w:hAnsi="Bookman Old Style" w:cs="Bookman Old Style"/>
        </w:rPr>
        <w:t xml:space="preserve">. </w:t>
      </w:r>
      <w:r>
        <w:rPr>
          <w:rFonts w:ascii="Bookman Old Style" w:eastAsia="Bookman Old Style" w:hAnsi="Bookman Old Style" w:cs="Bookman Old Style"/>
          <w:i/>
        </w:rPr>
        <w:t xml:space="preserve">Need assessment </w:t>
      </w:r>
      <w:r>
        <w:rPr>
          <w:rFonts w:ascii="Bookman Old Style" w:eastAsia="Bookman Old Style" w:hAnsi="Bookman Old Style" w:cs="Bookman Old Style"/>
        </w:rPr>
        <w:t xml:space="preserve">adalah proses analisa kebutuhan nyata di lapangan yang diperlukan untuk menggali suatu informasi (Rinawati dan Khasanah, 2017). Berdasarkan </w:t>
      </w:r>
      <w:r>
        <w:rPr>
          <w:rFonts w:ascii="Bookman Old Style" w:eastAsia="Bookman Old Style" w:hAnsi="Bookman Old Style" w:cs="Bookman Old Style"/>
          <w:i/>
        </w:rPr>
        <w:t>need asesmen</w:t>
      </w:r>
      <w:r>
        <w:rPr>
          <w:rFonts w:ascii="Bookman Old Style" w:eastAsia="Bookman Old Style" w:hAnsi="Bookman Old Style" w:cs="Bookman Old Style"/>
        </w:rPr>
        <w:t xml:space="preserve"> dengan beberapa warga yang ada di desa Tompo Bulu salah satunya dengan kepala puskesmas desa. Beliau mengatakan bahwa di SMPN 3 Satap Balocci pernah ada kejadian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antar siswa yang menyebabkan Kesehatan mental yang kurang baik bagi korban. </w:t>
      </w:r>
    </w:p>
    <w:p w14:paraId="365B84FE"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i/>
        </w:rPr>
        <w:t>Bullying</w:t>
      </w:r>
      <w:r>
        <w:rPr>
          <w:rFonts w:ascii="Bookman Old Style" w:eastAsia="Bookman Old Style" w:hAnsi="Bookman Old Style" w:cs="Bookman Old Style"/>
        </w:rPr>
        <w:t xml:space="preserve"> merupakan fenomena sosial yang kompleks dan terus menjadi tantangan serius dalam dunia pendidikan dan kehidupan sosial anak serta remaja. Tindakan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baik secara fisik, verbal, sosial, maupun digital, tidak hanya menciptakan luka sesaat, melainkan dapat menimbulkan dampak jangka panjang terhadap perkembangan psikologis dan kesehatan mental korban maupun pelaku (Simatupang dkk, 2025).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ini dapat berdampak kepada korban dan pelaku. Individu yang mengalami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memiliki risiko lebih tinggi mengalami gangguan kecemasan, depresi, menurunnya harga diri, bahkan kecenderungan untuk menyakiti diri sendiri (Pajri, 2024). Sebaliknya, pelaku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sering kali merupakan individu yang mengalami permasalahan psikososial yang tidak terselesaikan, seperti rasa marah, trauma, atau pola pengasuhan yang tidak sehat. Hal ini menegaskan bahwa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bukan sekadar perilaku menyimpang, tetapi berkaitan erat dengan kondisi mental masing-masing individu.</w:t>
      </w:r>
    </w:p>
    <w:p w14:paraId="7009C42F"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 xml:space="preserve">Mahasiswa KKN Kebangsaan meneliti lebih dalam mengenai permasalahan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dengan melakukan </w:t>
      </w:r>
      <w:r>
        <w:rPr>
          <w:rFonts w:ascii="Bookman Old Style" w:eastAsia="Bookman Old Style" w:hAnsi="Bookman Old Style" w:cs="Bookman Old Style"/>
          <w:i/>
        </w:rPr>
        <w:t>need asesment</w:t>
      </w:r>
      <w:r>
        <w:rPr>
          <w:rFonts w:ascii="Bookman Old Style" w:eastAsia="Bookman Old Style" w:hAnsi="Bookman Old Style" w:cs="Bookman Old Style"/>
        </w:rPr>
        <w:t xml:space="preserve"> yaitu dengan wawancara yang dilakukan secara langsung kepada kepala sekolah dan guru BK SMPN 3 Satap Balocci. Kepala Sekolah mengatakan bahwa pernah ada kejadian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Verbal sehingga setiap upacara, perkenalan siswa baru dan acara penting lainnya para siswa selalu dihimbau untuk tidak melakukan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Hal ini didukung dengan pernyataan dari guru BK yang mengatakan bahwa dulu pernah ada siswa yang diejek temannya sehingga tidak masuk sekolah beberapa hari. Guru BK menjelaskan bahwa penyebab terjadinya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salah satunya karena kurangnya perhatian dari orang tua siswa. Pihak sekolah menyelesaikan masalah ini dengan menghadirkan pelaku, korban dan orang tua untuk di mediasi secara langsung. Bagi korban, guru BK memberikan dampingan psikologis dan dukungan moral. Sedangkan bagi pelaku, Guru BK juga memberikan sanksi yang sesuai kepada pelaku </w:t>
      </w:r>
      <w:r>
        <w:rPr>
          <w:rFonts w:ascii="Bookman Old Style" w:eastAsia="Bookman Old Style" w:hAnsi="Bookman Old Style" w:cs="Bookman Old Style"/>
          <w:i/>
        </w:rPr>
        <w:t>Bullying</w:t>
      </w:r>
      <w:r>
        <w:rPr>
          <w:rFonts w:ascii="Bookman Old Style" w:eastAsia="Bookman Old Style" w:hAnsi="Bookman Old Style" w:cs="Bookman Old Style"/>
        </w:rPr>
        <w:t>.</w:t>
      </w:r>
    </w:p>
    <w:p w14:paraId="41B83CF4"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 xml:space="preserve">Meskipun pihak sekolah sudah menindak dan menyelesaikan permasalahan antar pelaku dan korban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akan tetapi belum ada edukasi pencegahan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secara langsung kepada para siswa. Melihat permasalahan tersebut, Mahasiswa KKN Kebangsaan  mengusung program kerja yang dapat mengedukasi siswa bahwa tindakan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baik fisik, sosial, dan verbal mempunyai dampak yang kurang baik bagi Kesehatan mental korban dan pelaku. Dalam konteks inilah, psikoedukasi memainkan peran penting sebagai langkah preventif pencegahan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yang terjadi di lingkungan sekolah. Psikoedukasi adalah proses pemberian informasi dan pemahaman psikologis kepada individu atau kelompok untuk meningkatkan kesadaran, pengetahuan, dan keterampilan dalam menghadapi persoalan psikososial secara adaptif (Asiyah &amp; Mauliyah, 2021). </w:t>
      </w:r>
    </w:p>
    <w:p w14:paraId="54073C79"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 xml:space="preserve">Program “Psikoedukasi Kesehatan Mental dalam Pencegahan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bertujuan agar siswa dapat mengetahui cara yang tepat ketika melihat tindakan bullying dan cara pencegahannya sehingga dapat meningkatkan kesehatan mental para siswa (Saputri, 2020). Program ini memiliki dampak jangka pendek yaitu pencegahan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yang dapat dilakukan oleh para guru dan siswa. Dalam jangka panjang, program ini dapat menciptakan lingkungan sekolah yang aman, tentram, dan damai sehingga tercipta mental yang sehat di lingkungan sekolah. Dengan pendekatan teoritis dan praktis, diharapkan pembaca memperoleh wawasan yang utuh mengenai hubungan antara kesehatan mental dan perilaku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serta langkah-langkah konkret dalam implementasi psikoedukasi yang efektif di berbagai lingkungan.</w:t>
      </w:r>
    </w:p>
    <w:p w14:paraId="34A7D403" w14:textId="77777777" w:rsidR="00EA4053" w:rsidRDefault="00000000">
      <w:pPr>
        <w:spacing w:after="0" w:line="240" w:lineRule="auto"/>
        <w:ind w:firstLine="709"/>
        <w:jc w:val="both"/>
        <w:rPr>
          <w:rFonts w:ascii="Verdana" w:eastAsia="Verdana" w:hAnsi="Verdana" w:cs="Verdana"/>
          <w:sz w:val="20"/>
          <w:szCs w:val="20"/>
        </w:rPr>
      </w:pPr>
      <w:r>
        <w:rPr>
          <w:rFonts w:ascii="Verdana" w:eastAsia="Verdana" w:hAnsi="Verdana" w:cs="Verdana"/>
          <w:sz w:val="20"/>
          <w:szCs w:val="20"/>
        </w:rPr>
        <w:t xml:space="preserve"> </w:t>
      </w:r>
    </w:p>
    <w:p w14:paraId="257D39B4" w14:textId="77777777" w:rsidR="00EA4053" w:rsidRDefault="00000000">
      <w:pPr>
        <w:spacing w:after="6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Metode Pelaksanaan</w:t>
      </w:r>
    </w:p>
    <w:p w14:paraId="501B7439" w14:textId="77777777" w:rsidR="00EA4053" w:rsidRDefault="00000000">
      <w:pPr>
        <w:spacing w:after="0" w:line="240" w:lineRule="auto"/>
        <w:jc w:val="both"/>
        <w:rPr>
          <w:rFonts w:ascii="Verdana" w:eastAsia="Verdana" w:hAnsi="Verdana" w:cs="Verdana"/>
          <w:sz w:val="20"/>
          <w:szCs w:val="20"/>
        </w:rPr>
      </w:pPr>
      <w:r>
        <w:rPr>
          <w:rFonts w:ascii="Bookman Old Style" w:eastAsia="Bookman Old Style" w:hAnsi="Bookman Old Style" w:cs="Bookman Old Style"/>
          <w:b/>
          <w:i/>
        </w:rPr>
        <w:t>Tempat dan Waktu</w:t>
      </w:r>
      <w:r>
        <w:rPr>
          <w:rFonts w:ascii="Bookman Old Style" w:eastAsia="Bookman Old Style" w:hAnsi="Bookman Old Style" w:cs="Bookman Old Style"/>
        </w:rPr>
        <w:t xml:space="preserve">. Psikoedukasi ini diselenggarakan di SMPN 3 Satap Balocci Desa Tompo Bulu Kecamatan Balocci Kabupaten Pangkajene dan Kepualuan Sulawesi Selatan. Kegiatan ini diselenggarakan selama 2 minggu yaitu mulai dari </w:t>
      </w:r>
      <w:r>
        <w:rPr>
          <w:rFonts w:ascii="Bookman Old Style" w:eastAsia="Bookman Old Style" w:hAnsi="Bookman Old Style" w:cs="Bookman Old Style"/>
          <w:i/>
        </w:rPr>
        <w:t xml:space="preserve">need assessment </w:t>
      </w:r>
      <w:r>
        <w:rPr>
          <w:rFonts w:ascii="Bookman Old Style" w:eastAsia="Bookman Old Style" w:hAnsi="Bookman Old Style" w:cs="Bookman Old Style"/>
        </w:rPr>
        <w:t>pada tanggal 14 Juli 2025 dilanjutkan dengan persiapan tanggal 15-17 Juli 2025. Pemberian psikoedukasi dilaksanakan pada tanggal 18 Juli 2025 yang dilanjutkan dengan sesi monitoring dan evaluasi pada tanggal 25 Juli 2025.</w:t>
      </w:r>
    </w:p>
    <w:p w14:paraId="484693A3" w14:textId="77777777" w:rsidR="00EA4053" w:rsidRDefault="00000000">
      <w:pPr>
        <w:spacing w:after="0" w:line="240" w:lineRule="auto"/>
        <w:jc w:val="both"/>
        <w:rPr>
          <w:rFonts w:ascii="Verdana" w:eastAsia="Verdana" w:hAnsi="Verdana" w:cs="Verdana"/>
          <w:sz w:val="20"/>
          <w:szCs w:val="20"/>
        </w:rPr>
      </w:pPr>
      <w:r>
        <w:rPr>
          <w:rFonts w:ascii="Bookman Old Style" w:eastAsia="Bookman Old Style" w:hAnsi="Bookman Old Style" w:cs="Bookman Old Style"/>
          <w:b/>
          <w:i/>
        </w:rPr>
        <w:t>Khalayak Sasaran</w:t>
      </w:r>
      <w:r>
        <w:rPr>
          <w:rFonts w:ascii="Bookman Old Style" w:eastAsia="Bookman Old Style" w:hAnsi="Bookman Old Style" w:cs="Bookman Old Style"/>
        </w:rPr>
        <w:t xml:space="preserve">. Target dalam kegiatan psikoedukasi untuk program pengabdian KKN Kebangsaan ini adalah siswa-siswi kelas 8 dan 9 SMPN 3 Satap Balocci yang berjumlah 43 orang. Dalam menentukan khalayak sasaran tim KKN Kebangsaan melakukan need asesment kepada guru dan kepala sekolah. Kepala Sekolah SMPN 3 Satap Balocci menetapkan sasaran kepada siswa kelas 8 dan 9 SMP. Hal ini dikarenakan siswa-siswi kelas 8 dan 9 sudah beradaptasi dengan lingkungan sekolah sehingga himbauan untuk pencegahan bullying sangat diperlukan. Tidak hanya himbauan, edukasi perlu disampaikan kepada mereka agar dapat mengetahui dampak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pada kesehatan mental sehingga dapat menjadi langkah preventif dalam pencegahan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w:t>
      </w:r>
    </w:p>
    <w:p w14:paraId="569AA164" w14:textId="77777777" w:rsidR="00EA4053" w:rsidRDefault="00000000">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i/>
        </w:rPr>
        <w:t>Metode Pengabdian</w:t>
      </w:r>
      <w:r>
        <w:rPr>
          <w:rFonts w:ascii="Bookman Old Style" w:eastAsia="Bookman Old Style" w:hAnsi="Bookman Old Style" w:cs="Bookman Old Style"/>
        </w:rPr>
        <w:t xml:space="preserve">. Pelaksanaan Psikoedukasi oleh KKN Kebangsaan ini menggunakan pendekatan partisipatif dan kolaboratif. Teknik yang digunakan dalam psikoedukasi ini mencangkup observasi dan wawancara sebelum melakukan psikoedukasi. Teknik lain yang digunakan adalah dengan metode ceramah saat pemberian materi, tanya jawab dan sesi diskusi. Psikoedukasi ini juga menggunakan metode yang dapat menguatkan pemahaman materi psikoedukasi berupa Role Play, FGD (Focus Group Discussion) dan dilanjutkan dengan pemberian kontrak perilaku yang telah disepakati oleh setiap siswa dan fasilitator. </w:t>
      </w:r>
    </w:p>
    <w:p w14:paraId="052E569E" w14:textId="77777777" w:rsidR="00EA4053" w:rsidRDefault="00000000">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i/>
        </w:rPr>
        <w:t>Indikator Keberhasilan</w:t>
      </w:r>
      <w:r>
        <w:rPr>
          <w:rFonts w:ascii="Bookman Old Style" w:eastAsia="Bookman Old Style" w:hAnsi="Bookman Old Style" w:cs="Bookman Old Style"/>
        </w:rPr>
        <w:t xml:space="preserve">. Indikator keberhasilan psikoedukasi ini berupa peningkatan hasil pretest dan posttest peserta. Selain itu, hasil positif dari perasaan dan dampak yang dirasakan peserta juga menjadi tolak ukur keberhasilan psikoedukasi ini. </w:t>
      </w:r>
    </w:p>
    <w:p w14:paraId="5DBDA458" w14:textId="77777777" w:rsidR="00EA4053" w:rsidRDefault="00000000">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i/>
        </w:rPr>
        <w:t>Metode Evaluasi</w:t>
      </w:r>
      <w:r>
        <w:rPr>
          <w:rFonts w:ascii="Bookman Old Style" w:eastAsia="Bookman Old Style" w:hAnsi="Bookman Old Style" w:cs="Bookman Old Style"/>
        </w:rPr>
        <w:t>. Metode evaluasi dalam penelitian ini menggunakan hasil dari pengukuran pretest dan posttest pengetahuan siswa-siswa kelas 8 dan 9 SMP. Pengukuran ini dilakukan sebelum dan sesudah dilakukan psikoedukasi. Selain itu, peserta diminta menuliskan perasaan dan apa yang telah didapatkan, dan dampak yang dirasakan seminggu setelah diberikan psikoedukasi di lembar evaluasi.</w:t>
      </w:r>
    </w:p>
    <w:p w14:paraId="4F569F9B" w14:textId="77777777" w:rsidR="00EA4053" w:rsidRDefault="00EA4053">
      <w:pPr>
        <w:spacing w:after="0" w:line="240" w:lineRule="auto"/>
        <w:ind w:left="426" w:firstLine="425"/>
        <w:jc w:val="both"/>
        <w:rPr>
          <w:rFonts w:ascii="Verdana" w:eastAsia="Verdana" w:hAnsi="Verdana" w:cs="Verdana"/>
          <w:sz w:val="20"/>
          <w:szCs w:val="20"/>
        </w:rPr>
      </w:pPr>
    </w:p>
    <w:p w14:paraId="4935DCC4" w14:textId="77777777" w:rsidR="00EA4053" w:rsidRDefault="00000000">
      <w:pPr>
        <w:spacing w:after="6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Hasil dan Pembahasan</w:t>
      </w:r>
    </w:p>
    <w:p w14:paraId="326334C7" w14:textId="77777777" w:rsidR="00EA4053" w:rsidRDefault="00000000">
      <w:pPr>
        <w:spacing w:after="0" w:line="240" w:lineRule="auto"/>
        <w:ind w:left="426" w:hanging="426"/>
        <w:jc w:val="both"/>
        <w:rPr>
          <w:rFonts w:ascii="Bookman Old Style" w:eastAsia="Bookman Old Style" w:hAnsi="Bookman Old Style" w:cs="Bookman Old Style"/>
          <w:b/>
          <w:i/>
        </w:rPr>
      </w:pPr>
      <w:r>
        <w:rPr>
          <w:rFonts w:ascii="Bookman Old Style" w:eastAsia="Bookman Old Style" w:hAnsi="Bookman Old Style" w:cs="Bookman Old Style"/>
          <w:b/>
        </w:rPr>
        <w:t xml:space="preserve">A. Pemaparan Materi Psikoedukasi Pentingnya Kesehatan Mental dalam Pencegahan </w:t>
      </w:r>
      <w:r>
        <w:rPr>
          <w:rFonts w:ascii="Bookman Old Style" w:eastAsia="Bookman Old Style" w:hAnsi="Bookman Old Style" w:cs="Bookman Old Style"/>
          <w:b/>
          <w:i/>
        </w:rPr>
        <w:t xml:space="preserve">Bullying </w:t>
      </w:r>
    </w:p>
    <w:p w14:paraId="22EC8D83" w14:textId="77777777" w:rsidR="00EA4053" w:rsidRDefault="00000000">
      <w:pPr>
        <w:spacing w:after="0" w:line="240" w:lineRule="auto"/>
        <w:ind w:firstLine="567"/>
        <w:jc w:val="both"/>
      </w:pPr>
      <w:r>
        <w:rPr>
          <w:rFonts w:ascii="Bookman Old Style" w:eastAsia="Bookman Old Style" w:hAnsi="Bookman Old Style" w:cs="Bookman Old Style"/>
        </w:rPr>
        <w:t xml:space="preserve">Pada sesi psikoedukasi ini dimulai dengan penayangan video tentang siswa yang mengalami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di sekolah. Video ini adalah salah satu metode interaktif untuk para siswa agar dapat melihat gambaran siswa yang di </w:t>
      </w:r>
      <w:r>
        <w:rPr>
          <w:rFonts w:ascii="Bookman Old Style" w:eastAsia="Bookman Old Style" w:hAnsi="Bookman Old Style" w:cs="Bookman Old Style"/>
          <w:i/>
        </w:rPr>
        <w:t>bully</w:t>
      </w:r>
      <w:r>
        <w:rPr>
          <w:rFonts w:ascii="Bookman Old Style" w:eastAsia="Bookman Old Style" w:hAnsi="Bookman Old Style" w:cs="Bookman Old Style"/>
        </w:rPr>
        <w:t xml:space="preserve">. Dengan contoh pembullyan lewat video yang disajikan, siswa dapat lebih menyiapkan diri untuk memahami materi. Materi disampaikan melalui metode ceramah, tanya jawab, dan diskusi kelompok (Gambar 1).  </w:t>
      </w:r>
    </w:p>
    <w:p w14:paraId="67FD9E8C" w14:textId="77777777" w:rsidR="00EA4053" w:rsidRDefault="00EA4053">
      <w:pPr>
        <w:spacing w:after="0" w:line="240" w:lineRule="auto"/>
        <w:jc w:val="center"/>
      </w:pPr>
    </w:p>
    <w:p w14:paraId="07B85766" w14:textId="77777777" w:rsidR="00EA4053" w:rsidRDefault="00000000">
      <w:pPr>
        <w:spacing w:after="0" w:line="240" w:lineRule="auto"/>
        <w:jc w:val="center"/>
      </w:pPr>
      <w:r>
        <w:rPr>
          <w:noProof/>
        </w:rPr>
        <w:drawing>
          <wp:inline distT="114300" distB="114300" distL="114300" distR="114300" wp14:anchorId="03BA13BD" wp14:editId="1493EC8A">
            <wp:extent cx="2325370" cy="1787525"/>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16" name="image1.png"/>
                    <pic:cNvPicPr preferRelativeResize="0"/>
                  </pic:nvPicPr>
                  <pic:blipFill>
                    <a:blip r:embed="rId9"/>
                    <a:srcRect/>
                    <a:stretch>
                      <a:fillRect/>
                    </a:stretch>
                  </pic:blipFill>
                  <pic:spPr>
                    <a:xfrm>
                      <a:off x="0" y="0"/>
                      <a:ext cx="2325525" cy="1788070"/>
                    </a:xfrm>
                    <a:prstGeom prst="rect">
                      <a:avLst/>
                    </a:prstGeom>
                  </pic:spPr>
                </pic:pic>
              </a:graphicData>
            </a:graphic>
          </wp:inline>
        </w:drawing>
      </w:r>
    </w:p>
    <w:p w14:paraId="45FDA52B" w14:textId="77777777" w:rsidR="00EA4053" w:rsidRDefault="00000000">
      <w:pPr>
        <w:spacing w:after="0" w:line="240" w:lineRule="auto"/>
        <w:jc w:val="center"/>
        <w:rPr>
          <w:rFonts w:ascii="Bookman Old Style" w:eastAsia="Bookman Old Style" w:hAnsi="Bookman Old Style" w:cs="Bookman Old Style"/>
        </w:rPr>
      </w:pPr>
      <w:bookmarkStart w:id="6" w:name="bookmark=id.1fob9te" w:colFirst="0" w:colLast="0"/>
      <w:bookmarkStart w:id="7" w:name="bookmark=id.3znysh7" w:colFirst="0" w:colLast="0"/>
      <w:bookmarkEnd w:id="6"/>
      <w:bookmarkEnd w:id="7"/>
      <w:r>
        <w:rPr>
          <w:rFonts w:ascii="Bookman Old Style" w:eastAsia="Bookman Old Style" w:hAnsi="Bookman Old Style" w:cs="Bookman Old Style"/>
        </w:rPr>
        <w:t>Gambar 1. Pemaparan Materi Psikoedukasi</w:t>
      </w:r>
    </w:p>
    <w:p w14:paraId="2EB6368B" w14:textId="77777777" w:rsidR="00EA4053" w:rsidRDefault="00EA4053">
      <w:pPr>
        <w:spacing w:after="0" w:line="240" w:lineRule="auto"/>
        <w:jc w:val="center"/>
        <w:rPr>
          <w:rFonts w:ascii="Bookman Old Style" w:eastAsia="Bookman Old Style" w:hAnsi="Bookman Old Style" w:cs="Bookman Old Style"/>
        </w:rPr>
      </w:pPr>
    </w:p>
    <w:p w14:paraId="1F5736C2"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 xml:space="preserve">Topik utama yang dijelaskan dalam sesi materi adalah pengertian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pengertian kesehatan mental, hubungan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dengan kesehatan mental, dampak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dengan kesehatan mental korban dan pelaku, serta cara pencegahan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dengan mengenal emosi dan stres, strategi coping adaptif dan self-care dan teknik komunikasi positif dan empati. Dalam sesi materi, dijelaskan tentang pentingnya melapor jika menemukan atau mengalami tindakan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kepada guru maupun orang tua.</w:t>
      </w:r>
    </w:p>
    <w:p w14:paraId="6FDC7628" w14:textId="77777777" w:rsidR="00EA4053" w:rsidRDefault="00000000">
      <w:pPr>
        <w:numPr>
          <w:ilvl w:val="0"/>
          <w:numId w:val="1"/>
        </w:num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Pengenalan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dan Kesehatan Mental</w:t>
      </w:r>
    </w:p>
    <w:p w14:paraId="77ADD9E2" w14:textId="77777777" w:rsidR="00EA4053" w:rsidRDefault="00000000">
      <w:pPr>
        <w:spacing w:after="0" w:line="240" w:lineRule="auto"/>
        <w:ind w:left="720"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Pada materi ini peserta disajikan video mengenai tindakan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agar lebih memahami gambaran seseorang yang terkena dampak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Setelah penayangan video, peserta diberikan materi mengenai pengenalan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dan kesehatan mental. Fokus pada pengetahuan pengertian dan pengelolaan emosi, stres, dan pentingnya keseimbangan mental</w:t>
      </w:r>
    </w:p>
    <w:p w14:paraId="638CAEF5" w14:textId="77777777" w:rsidR="00EA4053" w:rsidRDefault="00000000">
      <w:pPr>
        <w:numPr>
          <w:ilvl w:val="0"/>
          <w:numId w:val="1"/>
        </w:num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Jenis dan Dampak </w:t>
      </w:r>
      <w:r>
        <w:rPr>
          <w:rFonts w:ascii="Bookman Old Style" w:eastAsia="Bookman Old Style" w:hAnsi="Bookman Old Style" w:cs="Bookman Old Style"/>
          <w:i/>
        </w:rPr>
        <w:t>Bullying</w:t>
      </w:r>
    </w:p>
    <w:p w14:paraId="2720D096" w14:textId="77777777" w:rsidR="00EA4053" w:rsidRDefault="00000000">
      <w:pPr>
        <w:spacing w:after="0" w:line="240" w:lineRule="auto"/>
        <w:ind w:left="720" w:firstLine="720"/>
        <w:jc w:val="both"/>
        <w:rPr>
          <w:rFonts w:ascii="Bookman Old Style" w:eastAsia="Bookman Old Style" w:hAnsi="Bookman Old Style" w:cs="Bookman Old Style"/>
          <w:i/>
        </w:rPr>
      </w:pPr>
      <w:r>
        <w:rPr>
          <w:rFonts w:ascii="Bookman Old Style" w:eastAsia="Bookman Old Style" w:hAnsi="Bookman Old Style" w:cs="Bookman Old Style"/>
        </w:rPr>
        <w:t xml:space="preserve">Penjelasan mengenai bentuk-bentuk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faktor penyebab, serta dampaknya terhadap kesehatan mental. Fokus materi sesi ini pada bentuk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dan dampaknya pada kesehatan mental bagi pelaku dan korban </w:t>
      </w:r>
      <w:r>
        <w:rPr>
          <w:rFonts w:ascii="Bookman Old Style" w:eastAsia="Bookman Old Style" w:hAnsi="Bookman Old Style" w:cs="Bookman Old Style"/>
          <w:i/>
        </w:rPr>
        <w:t>bullying.</w:t>
      </w:r>
    </w:p>
    <w:p w14:paraId="30EECD54" w14:textId="77777777" w:rsidR="00EA4053" w:rsidRDefault="00000000">
      <w:pPr>
        <w:numPr>
          <w:ilvl w:val="0"/>
          <w:numId w:val="1"/>
        </w:num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Pencegahan </w:t>
      </w:r>
      <w:r>
        <w:rPr>
          <w:rFonts w:ascii="Bookman Old Style" w:eastAsia="Bookman Old Style" w:hAnsi="Bookman Old Style" w:cs="Bookman Old Style"/>
          <w:i/>
        </w:rPr>
        <w:t>Bullying</w:t>
      </w:r>
      <w:r>
        <w:rPr>
          <w:rFonts w:ascii="Bookman Old Style" w:eastAsia="Bookman Old Style" w:hAnsi="Bookman Old Style" w:cs="Bookman Old Style"/>
        </w:rPr>
        <w:tab/>
      </w:r>
    </w:p>
    <w:p w14:paraId="5447EA41" w14:textId="77777777" w:rsidR="00EA4053" w:rsidRDefault="00000000">
      <w:pPr>
        <w:spacing w:after="0" w:line="240" w:lineRule="auto"/>
        <w:ind w:left="720"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Dalam materi 3, terdapat materi tentang pencegahan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seperti pengenalan emosi, komunikasi yang efektif, dan melatih pemikiran yang positif. Tujuan dalam sesi materi ini adalah melatih keterampilan sosial, komunikasi asertif, dan membangun empati terhadap sesama.</w:t>
      </w:r>
    </w:p>
    <w:p w14:paraId="65F2982D" w14:textId="77777777" w:rsidR="00EA4053" w:rsidRDefault="00000000">
      <w:pPr>
        <w:numPr>
          <w:ilvl w:val="0"/>
          <w:numId w:val="1"/>
        </w:num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Strategi Coping dan Self-Care</w:t>
      </w:r>
    </w:p>
    <w:p w14:paraId="26C4EB03" w14:textId="77777777" w:rsidR="00EA4053" w:rsidRDefault="00000000">
      <w:pPr>
        <w:spacing w:after="0" w:line="240" w:lineRule="auto"/>
        <w:ind w:left="720" w:firstLine="720"/>
        <w:jc w:val="both"/>
        <w:rPr>
          <w:rFonts w:ascii="Bookman Old Style" w:eastAsia="Bookman Old Style" w:hAnsi="Bookman Old Style" w:cs="Bookman Old Style"/>
        </w:rPr>
      </w:pPr>
      <w:r>
        <w:rPr>
          <w:rFonts w:ascii="Bookman Old Style" w:eastAsia="Bookman Old Style" w:hAnsi="Bookman Old Style" w:cs="Bookman Old Style"/>
        </w:rPr>
        <w:t>Materi ini berisi tentang cara agar seseorang dapat menjaga kesehatan mentalnya. Pada materi strategi coping stress dapat mengajarkan peserta mengenai teknik regulasi emosi, manajemen stres, dan perawatan diri (self-care).</w:t>
      </w:r>
    </w:p>
    <w:p w14:paraId="6B78A4CF"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 xml:space="preserve">Berdasarkan pemaparan materi pada program psikoedukasi mengenai pentingnya kesehatan mental menjadi langkah strategis dalam mencegah terjadinya </w:t>
      </w:r>
      <w:r>
        <w:rPr>
          <w:rFonts w:ascii="Bookman Old Style" w:eastAsia="Bookman Old Style" w:hAnsi="Bookman Old Style" w:cs="Bookman Old Style"/>
          <w:i/>
        </w:rPr>
        <w:t>bullying</w:t>
      </w:r>
      <w:r>
        <w:rPr>
          <w:rFonts w:ascii="Bookman Old Style" w:eastAsia="Bookman Old Style" w:hAnsi="Bookman Old Style" w:cs="Bookman Old Style"/>
        </w:rPr>
        <w:t>, karena melalui pendekatan ini, individu dibekali kemampuan untuk mengenali emosi, mengelola stres, berempati terhadap orang lain, serta membangun komunikasi yang sehat (Fauziyah &amp; Mu’tadin, 2021).</w:t>
      </w:r>
    </w:p>
    <w:p w14:paraId="0E57876C" w14:textId="77777777" w:rsidR="00EA4053" w:rsidRDefault="00EA4053">
      <w:pPr>
        <w:spacing w:after="0" w:line="240" w:lineRule="auto"/>
        <w:ind w:firstLine="567"/>
        <w:jc w:val="both"/>
        <w:rPr>
          <w:rFonts w:ascii="Bookman Old Style" w:eastAsia="Bookman Old Style" w:hAnsi="Bookman Old Style" w:cs="Bookman Old Style"/>
        </w:rPr>
      </w:pPr>
    </w:p>
    <w:p w14:paraId="4EF2F534" w14:textId="77777777" w:rsidR="00EA4053" w:rsidRDefault="00000000">
      <w:pPr>
        <w:spacing w:after="0" w:line="240" w:lineRule="auto"/>
        <w:jc w:val="both"/>
        <w:rPr>
          <w:rFonts w:ascii="Bookman Old Style" w:eastAsia="Bookman Old Style" w:hAnsi="Bookman Old Style" w:cs="Bookman Old Style"/>
          <w:b/>
          <w:i/>
        </w:rPr>
      </w:pPr>
      <w:r>
        <w:rPr>
          <w:rFonts w:ascii="Bookman Old Style" w:eastAsia="Bookman Old Style" w:hAnsi="Bookman Old Style" w:cs="Bookman Old Style"/>
          <w:b/>
        </w:rPr>
        <w:t xml:space="preserve">B. Simulasi dan </w:t>
      </w:r>
      <w:r>
        <w:rPr>
          <w:rFonts w:ascii="Bookman Old Style" w:eastAsia="Bookman Old Style" w:hAnsi="Bookman Old Style" w:cs="Bookman Old Style"/>
          <w:b/>
          <w:i/>
        </w:rPr>
        <w:t>Role Play</w:t>
      </w:r>
      <w:r>
        <w:rPr>
          <w:rFonts w:ascii="Bookman Old Style" w:eastAsia="Bookman Old Style" w:hAnsi="Bookman Old Style" w:cs="Bookman Old Style"/>
          <w:b/>
        </w:rPr>
        <w:t xml:space="preserve"> </w:t>
      </w:r>
      <w:r>
        <w:rPr>
          <w:rFonts w:ascii="Bookman Old Style" w:eastAsia="Bookman Old Style" w:hAnsi="Bookman Old Style" w:cs="Bookman Old Style"/>
          <w:b/>
          <w:i/>
        </w:rPr>
        <w:t xml:space="preserve">Bullying </w:t>
      </w:r>
    </w:p>
    <w:p w14:paraId="59B5A3DB" w14:textId="77777777" w:rsidR="00EA4053" w:rsidRDefault="00000000">
      <w:pPr>
        <w:spacing w:after="0" w:line="240" w:lineRule="auto"/>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Peserta akan lebih memahami isi materi dengan modelling/model pembelajaran. Hal ini dikarenakan pembelajaran yang efektif membutuhkan model pembelajaran yang menarik siswa karena merupakan salah satu komponen penting dalam pembelajaran (Asyafah, 2019). Salah satu model yang dapat digunakan adalah model pembelajaran </w:t>
      </w:r>
      <w:r>
        <w:rPr>
          <w:rFonts w:ascii="Bookman Old Style" w:eastAsia="Bookman Old Style" w:hAnsi="Bookman Old Style" w:cs="Bookman Old Style"/>
          <w:i/>
        </w:rPr>
        <w:t>role play</w:t>
      </w:r>
      <w:r>
        <w:rPr>
          <w:rFonts w:ascii="Bookman Old Style" w:eastAsia="Bookman Old Style" w:hAnsi="Bookman Old Style" w:cs="Bookman Old Style"/>
        </w:rPr>
        <w:t xml:space="preserve">. Model pembelajaran </w:t>
      </w:r>
      <w:r>
        <w:rPr>
          <w:rFonts w:ascii="Bookman Old Style" w:eastAsia="Bookman Old Style" w:hAnsi="Bookman Old Style" w:cs="Bookman Old Style"/>
          <w:i/>
        </w:rPr>
        <w:t>role play</w:t>
      </w:r>
      <w:r>
        <w:rPr>
          <w:rFonts w:ascii="Bookman Old Style" w:eastAsia="Bookman Old Style" w:hAnsi="Bookman Old Style" w:cs="Bookman Old Style"/>
        </w:rPr>
        <w:t xml:space="preserve"> merupakan metode dimana peserta dapat memperagakan peran yang ada dalam materi atau suatu peristiwa dalam bentuk skenario cerita (Gunawan, 2024).</w:t>
      </w:r>
    </w:p>
    <w:p w14:paraId="285BEBD7" w14:textId="77777777" w:rsidR="00EA4053" w:rsidRDefault="00000000">
      <w:pPr>
        <w:spacing w:after="0" w:line="240" w:lineRule="auto"/>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Dalam sesi simulasi dan </w:t>
      </w:r>
      <w:r>
        <w:rPr>
          <w:rFonts w:ascii="Bookman Old Style" w:eastAsia="Bookman Old Style" w:hAnsi="Bookman Old Style" w:cs="Bookman Old Style"/>
          <w:i/>
        </w:rPr>
        <w:t>role play</w:t>
      </w:r>
      <w:r>
        <w:rPr>
          <w:rFonts w:ascii="Bookman Old Style" w:eastAsia="Bookman Old Style" w:hAnsi="Bookman Old Style" w:cs="Bookman Old Style"/>
        </w:rPr>
        <w:t xml:space="preserve">, peserta dilibatkan dalam skenario interaktif untuk melatih keterampilan sosial dan penyelesaian konflik. Peserta terdiri dari 4 orang, 3 orang adalah pelaku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sedangkan 1 orang adalah korban </w:t>
      </w:r>
      <w:r>
        <w:rPr>
          <w:rFonts w:ascii="Bookman Old Style" w:eastAsia="Bookman Old Style" w:hAnsi="Bookman Old Style" w:cs="Bookman Old Style"/>
          <w:i/>
        </w:rPr>
        <w:t xml:space="preserve">bullying </w:t>
      </w:r>
      <w:r>
        <w:rPr>
          <w:rFonts w:ascii="Bookman Old Style" w:eastAsia="Bookman Old Style" w:hAnsi="Bookman Old Style" w:cs="Bookman Old Style"/>
          <w:iCs/>
        </w:rPr>
        <w:t>(Gambar 2).</w:t>
      </w:r>
      <w:r>
        <w:rPr>
          <w:rFonts w:ascii="Bookman Old Style" w:eastAsia="Bookman Old Style" w:hAnsi="Bookman Old Style" w:cs="Bookman Old Style"/>
        </w:rPr>
        <w:t xml:space="preserve"> Dalam sesi simulasi dan </w:t>
      </w:r>
      <w:r>
        <w:rPr>
          <w:rFonts w:ascii="Bookman Old Style" w:eastAsia="Bookman Old Style" w:hAnsi="Bookman Old Style" w:cs="Bookman Old Style"/>
          <w:i/>
        </w:rPr>
        <w:t>role play,</w:t>
      </w:r>
      <w:r>
        <w:rPr>
          <w:rFonts w:ascii="Bookman Old Style" w:eastAsia="Bookman Old Style" w:hAnsi="Bookman Old Style" w:cs="Bookman Old Style"/>
        </w:rPr>
        <w:t xml:space="preserve"> mereka diminta untuk memerankan tindakan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verbal yang sering terjadi di sekolah. Hal ini bertujuan agar siswa mampu memahami perspektif orang lain dan merespons situasi sosial. </w:t>
      </w:r>
    </w:p>
    <w:p w14:paraId="6973646E" w14:textId="77777777" w:rsidR="00EA4053" w:rsidRDefault="00000000">
      <w:pPr>
        <w:spacing w:after="0" w:line="240" w:lineRule="auto"/>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Setelah role play, salah satu siswa diminta untuk memberikan kesan terhadap tindakan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yang diperankan. Dengan begitu, siswa dapat mengetahui bahwa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verbal juga dapat memberikan dampak buruk pada korban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Tidak hanya itu, mereka juga dapat berpikir dengan kritis bahwa hal tersebut tidak baik.</w:t>
      </w:r>
    </w:p>
    <w:p w14:paraId="0AE0BB30" w14:textId="77777777" w:rsidR="00EA4053" w:rsidRDefault="00EA4053">
      <w:pPr>
        <w:spacing w:after="0" w:line="240" w:lineRule="auto"/>
        <w:ind w:firstLine="720"/>
        <w:jc w:val="both"/>
        <w:rPr>
          <w:rFonts w:ascii="Bookman Old Style" w:eastAsia="Bookman Old Style" w:hAnsi="Bookman Old Style" w:cs="Bookman Old Style"/>
        </w:rPr>
      </w:pPr>
    </w:p>
    <w:p w14:paraId="6A79D123" w14:textId="77777777" w:rsidR="00EA4053" w:rsidRDefault="00000000">
      <w:pPr>
        <w:spacing w:after="0" w:line="240" w:lineRule="auto"/>
        <w:jc w:val="both"/>
        <w:rPr>
          <w:rFonts w:ascii="Bookman Old Style" w:eastAsia="Bookman Old Style" w:hAnsi="Bookman Old Style" w:cs="Bookman Old Style"/>
          <w:b/>
          <w:i/>
        </w:rPr>
      </w:pPr>
      <w:r>
        <w:rPr>
          <w:rFonts w:ascii="Bookman Old Style" w:eastAsia="Bookman Old Style" w:hAnsi="Bookman Old Style" w:cs="Bookman Old Style"/>
          <w:b/>
        </w:rPr>
        <w:t>C. FGD (</w:t>
      </w:r>
      <w:r>
        <w:rPr>
          <w:rFonts w:ascii="Bookman Old Style" w:eastAsia="Bookman Old Style" w:hAnsi="Bookman Old Style" w:cs="Bookman Old Style"/>
          <w:b/>
          <w:i/>
        </w:rPr>
        <w:t>Focus Group Discussion)</w:t>
      </w:r>
    </w:p>
    <w:p w14:paraId="5E592E77" w14:textId="77777777" w:rsidR="00EA4053" w:rsidRDefault="00000000">
      <w:pPr>
        <w:spacing w:after="0" w:line="240" w:lineRule="auto"/>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Dalam rangka penguatan materi, peserta diajak untuk berdiskusi mengenai hal hal menyangkut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seperti mengenali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dengan bentuk </w:t>
      </w:r>
      <w:r>
        <w:rPr>
          <w:rFonts w:ascii="Bookman Old Style" w:eastAsia="Bookman Old Style" w:hAnsi="Bookman Old Style" w:cs="Bookman Old Style"/>
          <w:i/>
        </w:rPr>
        <w:t>bullyin</w:t>
      </w:r>
      <w:r>
        <w:rPr>
          <w:rFonts w:ascii="Bookman Old Style" w:eastAsia="Bookman Old Style" w:hAnsi="Bookman Old Style" w:cs="Bookman Old Style"/>
        </w:rPr>
        <w:t xml:space="preserve">g yang sering dilihat atau alami di sekolah, dampak psikologis yang ditimbulkan dari </w:t>
      </w:r>
      <w:r>
        <w:rPr>
          <w:rFonts w:ascii="Bookman Old Style" w:eastAsia="Bookman Old Style" w:hAnsi="Bookman Old Style" w:cs="Bookman Old Style"/>
          <w:i/>
        </w:rPr>
        <w:t>bullying</w:t>
      </w:r>
      <w:r>
        <w:rPr>
          <w:rFonts w:ascii="Bookman Old Style" w:eastAsia="Bookman Old Style" w:hAnsi="Bookman Old Style" w:cs="Bookman Old Style"/>
        </w:rPr>
        <w:t>, empati dan tindakan ketika melihat teman di</w:t>
      </w:r>
      <w:r>
        <w:rPr>
          <w:rFonts w:ascii="Bookman Old Style" w:eastAsia="Bookman Old Style" w:hAnsi="Bookman Old Style" w:cs="Bookman Old Style"/>
          <w:i/>
        </w:rPr>
        <w:t>bully</w:t>
      </w:r>
      <w:r>
        <w:rPr>
          <w:rFonts w:ascii="Bookman Old Style" w:eastAsia="Bookman Old Style" w:hAnsi="Bookman Old Style" w:cs="Bookman Old Style"/>
        </w:rPr>
        <w:t xml:space="preserve">, dan pencegahan dan solusi untuk mengatasi </w:t>
      </w:r>
      <w:r>
        <w:rPr>
          <w:rFonts w:ascii="Bookman Old Style" w:eastAsia="Bookman Old Style" w:hAnsi="Bookman Old Style" w:cs="Bookman Old Style"/>
          <w:i/>
        </w:rPr>
        <w:t>bullying</w:t>
      </w:r>
      <w:r>
        <w:rPr>
          <w:rFonts w:ascii="Bookman Old Style" w:eastAsia="Bookman Old Style" w:hAnsi="Bookman Old Style" w:cs="Bookman Old Style"/>
        </w:rPr>
        <w:t>. Sesi diskusi ini menggunakan metode FGD (</w:t>
      </w:r>
      <w:r>
        <w:rPr>
          <w:rFonts w:ascii="Bookman Old Style" w:eastAsia="Bookman Old Style" w:hAnsi="Bookman Old Style" w:cs="Bookman Old Style"/>
          <w:i/>
        </w:rPr>
        <w:t xml:space="preserve">Focus Group Discussion) </w:t>
      </w:r>
      <w:r>
        <w:rPr>
          <w:rFonts w:ascii="Bookman Old Style" w:eastAsia="Bookman Old Style" w:hAnsi="Bookman Old Style" w:cs="Bookman Old Style"/>
        </w:rPr>
        <w:t>dimana peserta akan diberikan peluang untuk mengungkapkan pendapatnya tentang suatu permasalahan sehingga dapat menemukan solusi yang dipecahkan bersama-sama (Gambar 3). Metode FGD ini dapat membentuk persepsi positif, opini, dan sikap peserta pelatihan terhadap suatu masalah yang disajikan (Ngalimun, 2019). Sesi FGD ini dipimpin oleh fasilitator yang merupakan mahasiswa KKN Kebangsaan. Peserta diminta memberikan tanggapan dari pertanyaan yang diberikan oleh fasilitator. Fasilitator bertugas memastikan bahwa semua peserta dapat terlibat aktif dalam sesi diskusi. Dalam sesi ini terbagi 5 kelompok dengan 5 fasilitator yang terdiri dari mahasiswa KKN Kebangsaan.</w:t>
      </w:r>
    </w:p>
    <w:p w14:paraId="1E5863A6" w14:textId="77777777" w:rsidR="00EA4053" w:rsidRDefault="00EA4053">
      <w:pPr>
        <w:spacing w:after="0" w:line="240" w:lineRule="auto"/>
        <w:ind w:firstLine="720"/>
        <w:jc w:val="both"/>
        <w:rPr>
          <w:rFonts w:ascii="Bookman Old Style" w:eastAsia="Bookman Old Style" w:hAnsi="Bookman Old Style" w:cs="Bookman Old Style"/>
        </w:rPr>
      </w:pPr>
    </w:p>
    <w:p w14:paraId="3FF397AB" w14:textId="77777777" w:rsidR="00EA4053" w:rsidRDefault="00000000">
      <w:pPr>
        <w:spacing w:after="0" w:line="240" w:lineRule="auto"/>
        <w:ind w:firstLine="720"/>
        <w:jc w:val="center"/>
        <w:rPr>
          <w:rFonts w:ascii="Bookman Old Style" w:eastAsia="Bookman Old Style" w:hAnsi="Bookman Old Style" w:cs="Bookman Old Style"/>
        </w:rPr>
      </w:pPr>
      <w:r>
        <w:rPr>
          <w:rFonts w:ascii="Bookman Old Style" w:eastAsia="Bookman Old Style" w:hAnsi="Bookman Old Style" w:cs="Bookman Old Style"/>
          <w:noProof/>
        </w:rPr>
        <w:drawing>
          <wp:inline distT="114300" distB="114300" distL="114300" distR="114300" wp14:anchorId="09E62A6D" wp14:editId="5DF6453A">
            <wp:extent cx="2333625" cy="195262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15" name="image3.png"/>
                    <pic:cNvPicPr preferRelativeResize="0"/>
                  </pic:nvPicPr>
                  <pic:blipFill>
                    <a:blip r:embed="rId10"/>
                    <a:srcRect/>
                    <a:stretch>
                      <a:fillRect/>
                    </a:stretch>
                  </pic:blipFill>
                  <pic:spPr>
                    <a:xfrm>
                      <a:off x="0" y="0"/>
                      <a:ext cx="2333625" cy="1952625"/>
                    </a:xfrm>
                    <a:prstGeom prst="rect">
                      <a:avLst/>
                    </a:prstGeom>
                  </pic:spPr>
                </pic:pic>
              </a:graphicData>
            </a:graphic>
          </wp:inline>
        </w:drawing>
      </w:r>
    </w:p>
    <w:p w14:paraId="7F0E5615" w14:textId="77777777" w:rsidR="00EA4053" w:rsidRDefault="00000000">
      <w:pPr>
        <w:spacing w:after="0" w:line="240" w:lineRule="auto"/>
        <w:jc w:val="center"/>
        <w:rPr>
          <w:rFonts w:ascii="Verdana" w:eastAsia="Verdana" w:hAnsi="Verdana" w:cs="Verdana"/>
          <w:i/>
          <w:sz w:val="20"/>
          <w:szCs w:val="20"/>
        </w:rPr>
      </w:pPr>
      <w:bookmarkStart w:id="8" w:name="bookmark=kix.43wtldhh54f" w:colFirst="0" w:colLast="0"/>
      <w:bookmarkStart w:id="9" w:name="bookmark=kix.ofek479gj32i" w:colFirst="0" w:colLast="0"/>
      <w:bookmarkEnd w:id="8"/>
      <w:bookmarkEnd w:id="9"/>
      <w:r>
        <w:rPr>
          <w:rFonts w:ascii="Bookman Old Style" w:eastAsia="Bookman Old Style" w:hAnsi="Bookman Old Style" w:cs="Bookman Old Style"/>
        </w:rPr>
        <w:t>Gambar 2. Simulasi dan</w:t>
      </w:r>
      <w:r>
        <w:rPr>
          <w:rFonts w:ascii="Bookman Old Style" w:eastAsia="Bookman Old Style" w:hAnsi="Bookman Old Style" w:cs="Bookman Old Style"/>
          <w:i/>
        </w:rPr>
        <w:t xml:space="preserve"> Role Play Bullying</w:t>
      </w:r>
    </w:p>
    <w:p w14:paraId="64095119" w14:textId="77777777" w:rsidR="00EA4053" w:rsidRDefault="00EA4053">
      <w:pPr>
        <w:spacing w:after="0" w:line="240" w:lineRule="auto"/>
        <w:jc w:val="both"/>
        <w:rPr>
          <w:rFonts w:ascii="Bookman Old Style" w:eastAsia="Bookman Old Style" w:hAnsi="Bookman Old Style" w:cs="Bookman Old Style"/>
          <w:b/>
        </w:rPr>
      </w:pPr>
    </w:p>
    <w:p w14:paraId="54791475" w14:textId="77777777" w:rsidR="00EA4053" w:rsidRDefault="00000000">
      <w:pPr>
        <w:spacing w:after="0" w:line="240" w:lineRule="auto"/>
        <w:ind w:firstLine="720"/>
        <w:jc w:val="center"/>
        <w:rPr>
          <w:rFonts w:ascii="Bookman Old Style" w:eastAsia="Bookman Old Style" w:hAnsi="Bookman Old Style" w:cs="Bookman Old Style"/>
        </w:rPr>
      </w:pPr>
      <w:r>
        <w:rPr>
          <w:rFonts w:ascii="Bookman Old Style" w:eastAsia="Bookman Old Style" w:hAnsi="Bookman Old Style" w:cs="Bookman Old Style"/>
          <w:noProof/>
        </w:rPr>
        <w:drawing>
          <wp:inline distT="114300" distB="114300" distL="114300" distR="114300" wp14:anchorId="4BCAB3A9" wp14:editId="3A5B4252">
            <wp:extent cx="2539365" cy="1764665"/>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12" name="image5.png"/>
                    <pic:cNvPicPr preferRelativeResize="0"/>
                  </pic:nvPicPr>
                  <pic:blipFill>
                    <a:blip r:embed="rId11"/>
                    <a:srcRect/>
                    <a:stretch>
                      <a:fillRect/>
                    </a:stretch>
                  </pic:blipFill>
                  <pic:spPr>
                    <a:xfrm>
                      <a:off x="0" y="0"/>
                      <a:ext cx="2539838" cy="1765107"/>
                    </a:xfrm>
                    <a:prstGeom prst="rect">
                      <a:avLst/>
                    </a:prstGeom>
                  </pic:spPr>
                </pic:pic>
              </a:graphicData>
            </a:graphic>
          </wp:inline>
        </w:drawing>
      </w:r>
    </w:p>
    <w:p w14:paraId="4412A751" w14:textId="77777777" w:rsidR="00EA4053" w:rsidRDefault="00000000">
      <w:pPr>
        <w:spacing w:after="0" w:line="240" w:lineRule="auto"/>
        <w:jc w:val="center"/>
        <w:rPr>
          <w:rFonts w:ascii="Bookman Old Style" w:eastAsia="Bookman Old Style" w:hAnsi="Bookman Old Style" w:cs="Bookman Old Style"/>
          <w:i/>
        </w:rPr>
      </w:pPr>
      <w:bookmarkStart w:id="10" w:name="bookmark=kix.f8xsy6k11fy8" w:colFirst="0" w:colLast="0"/>
      <w:bookmarkStart w:id="11" w:name="bookmark=kix.xr1ujvarwnmu" w:colFirst="0" w:colLast="0"/>
      <w:bookmarkEnd w:id="10"/>
      <w:bookmarkEnd w:id="11"/>
      <w:r>
        <w:rPr>
          <w:rFonts w:ascii="Bookman Old Style" w:eastAsia="Bookman Old Style" w:hAnsi="Bookman Old Style" w:cs="Bookman Old Style"/>
        </w:rPr>
        <w:t>Gambar 3. FGD (</w:t>
      </w:r>
      <w:r>
        <w:rPr>
          <w:rFonts w:ascii="Bookman Old Style" w:eastAsia="Bookman Old Style" w:hAnsi="Bookman Old Style" w:cs="Bookman Old Style"/>
          <w:i/>
        </w:rPr>
        <w:t>Focus Group Discussion)</w:t>
      </w:r>
    </w:p>
    <w:p w14:paraId="1AA9ADF6" w14:textId="77777777" w:rsidR="00EA4053" w:rsidRDefault="00EA4053">
      <w:pPr>
        <w:spacing w:after="0" w:line="240" w:lineRule="auto"/>
        <w:jc w:val="center"/>
        <w:rPr>
          <w:rFonts w:ascii="Verdana" w:eastAsia="Verdana" w:hAnsi="Verdana" w:cs="Verdana"/>
          <w:sz w:val="20"/>
          <w:szCs w:val="20"/>
        </w:rPr>
      </w:pPr>
    </w:p>
    <w:p w14:paraId="7A83808B" w14:textId="77777777" w:rsidR="00EA4053" w:rsidRDefault="00000000">
      <w:pPr>
        <w:spacing w:after="0" w:line="240" w:lineRule="auto"/>
        <w:jc w:val="both"/>
        <w:rPr>
          <w:rFonts w:ascii="Bookman Old Style" w:eastAsia="Bookman Old Style" w:hAnsi="Bookman Old Style" w:cs="Bookman Old Style"/>
          <w:b/>
          <w:i/>
        </w:rPr>
      </w:pPr>
      <w:r>
        <w:rPr>
          <w:rFonts w:ascii="Bookman Old Style" w:eastAsia="Bookman Old Style" w:hAnsi="Bookman Old Style" w:cs="Bookman Old Style"/>
          <w:b/>
        </w:rPr>
        <w:t xml:space="preserve">D. Kontrak Perilaku dalam Pencegahan </w:t>
      </w:r>
      <w:r>
        <w:rPr>
          <w:rFonts w:ascii="Bookman Old Style" w:eastAsia="Bookman Old Style" w:hAnsi="Bookman Old Style" w:cs="Bookman Old Style"/>
          <w:b/>
          <w:i/>
        </w:rPr>
        <w:t>Bullying</w:t>
      </w:r>
    </w:p>
    <w:p w14:paraId="21E74DF5" w14:textId="77777777" w:rsidR="00EA4053" w:rsidRDefault="00000000">
      <w:pPr>
        <w:spacing w:after="0" w:line="240" w:lineRule="auto"/>
        <w:ind w:firstLine="720"/>
        <w:jc w:val="both"/>
        <w:rPr>
          <w:rFonts w:ascii="Bookman Old Style" w:eastAsia="Bookman Old Style" w:hAnsi="Bookman Old Style" w:cs="Bookman Old Style"/>
        </w:rPr>
      </w:pP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Kontrak perilaku merupakan salah satu teknik behavior yang bertujuan untuk memodifikasi perilaku siswa ke arah yang lebih baik dengan adanya suatu penguatan dari luar dirinya (Tiasari, 2024). Tujuan penggunaan kontrak perilaku dalam psikoedukasi ini agar peserta berjanji untuk tidak melakukan tindakan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dengan </w:t>
      </w:r>
      <w:r>
        <w:rPr>
          <w:rFonts w:ascii="Bookman Old Style" w:eastAsia="Bookman Old Style" w:hAnsi="Bookman Old Style" w:cs="Bookman Old Style"/>
          <w:i/>
        </w:rPr>
        <w:t>reward</w:t>
      </w:r>
      <w:r>
        <w:rPr>
          <w:rFonts w:ascii="Bookman Old Style" w:eastAsia="Bookman Old Style" w:hAnsi="Bookman Old Style" w:cs="Bookman Old Style"/>
        </w:rPr>
        <w:t xml:space="preserve">/hadiah ketika berhasil melakukannya dan </w:t>
      </w:r>
      <w:r>
        <w:rPr>
          <w:rFonts w:ascii="Bookman Old Style" w:eastAsia="Bookman Old Style" w:hAnsi="Bookman Old Style" w:cs="Bookman Old Style"/>
          <w:i/>
        </w:rPr>
        <w:t>punishment</w:t>
      </w:r>
      <w:r>
        <w:rPr>
          <w:rFonts w:ascii="Bookman Old Style" w:eastAsia="Bookman Old Style" w:hAnsi="Bookman Old Style" w:cs="Bookman Old Style"/>
        </w:rPr>
        <w:t xml:space="preserve">/hukuman ketika tidak berhasil melakukan perjanjian. Hal ini dapat mencegah siswa untuk melakukan tindakan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karena takut akan hukuman yang telah disepakati bersama fasilitator FGD. Begitupun sebaliknya alih alih sebagai hadiah ketika mereka tidak melakukan tindakan tersebut. Sesi ini masih dipegang oleh fasilitator dimana mereka akan membimbing peserta untuk membuat perjanjian kontrak yang disetujui baik hadiah/hukuman yang sesuai ketika peserta melakukan atau tidak melakukan tindakan </w:t>
      </w:r>
      <w:r>
        <w:rPr>
          <w:rFonts w:ascii="Bookman Old Style" w:eastAsia="Bookman Old Style" w:hAnsi="Bookman Old Style" w:cs="Bookman Old Style"/>
          <w:i/>
        </w:rPr>
        <w:t>bullying (Gambar 4).</w:t>
      </w:r>
      <w:r>
        <w:rPr>
          <w:rFonts w:ascii="Bookman Old Style" w:eastAsia="Bookman Old Style" w:hAnsi="Bookman Old Style" w:cs="Bookman Old Style"/>
        </w:rPr>
        <w:t xml:space="preserve"> Kontrak perilaku ini melibatkan persetujuan kedua belah pihak yang dibuktikan dengan adanya tanda tangan kesepakatan dalam membuat perjanjian.</w:t>
      </w:r>
    </w:p>
    <w:p w14:paraId="41A6746A" w14:textId="77777777" w:rsidR="00EA4053" w:rsidRDefault="00000000">
      <w:pPr>
        <w:spacing w:after="0" w:line="240" w:lineRule="auto"/>
        <w:ind w:firstLine="567"/>
        <w:jc w:val="center"/>
        <w:rPr>
          <w:rFonts w:ascii="Verdana" w:eastAsia="Verdana" w:hAnsi="Verdana" w:cs="Verdana"/>
          <w:sz w:val="20"/>
          <w:szCs w:val="20"/>
        </w:rPr>
      </w:pPr>
      <w:r>
        <w:rPr>
          <w:rFonts w:ascii="Verdana" w:eastAsia="Verdana" w:hAnsi="Verdana" w:cs="Verdana"/>
          <w:noProof/>
          <w:sz w:val="20"/>
          <w:szCs w:val="20"/>
        </w:rPr>
        <w:drawing>
          <wp:inline distT="114300" distB="114300" distL="114300" distR="114300" wp14:anchorId="5A0C1B27" wp14:editId="1D7A9F6E">
            <wp:extent cx="2239645" cy="1624965"/>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13" name="image6.png"/>
                    <pic:cNvPicPr preferRelativeResize="0"/>
                  </pic:nvPicPr>
                  <pic:blipFill>
                    <a:blip r:embed="rId12"/>
                    <a:srcRect/>
                    <a:stretch>
                      <a:fillRect/>
                    </a:stretch>
                  </pic:blipFill>
                  <pic:spPr>
                    <a:xfrm>
                      <a:off x="0" y="0"/>
                      <a:ext cx="2239800" cy="1625091"/>
                    </a:xfrm>
                    <a:prstGeom prst="rect">
                      <a:avLst/>
                    </a:prstGeom>
                  </pic:spPr>
                </pic:pic>
              </a:graphicData>
            </a:graphic>
          </wp:inline>
        </w:drawing>
      </w:r>
    </w:p>
    <w:p w14:paraId="29CCDA21" w14:textId="77777777" w:rsidR="00EA4053" w:rsidRDefault="00000000">
      <w:pPr>
        <w:spacing w:after="0" w:line="240" w:lineRule="auto"/>
        <w:jc w:val="center"/>
        <w:rPr>
          <w:rFonts w:ascii="Verdana" w:eastAsia="Verdana" w:hAnsi="Verdana" w:cs="Verdana"/>
          <w:sz w:val="20"/>
          <w:szCs w:val="20"/>
        </w:rPr>
      </w:pPr>
      <w:bookmarkStart w:id="12" w:name="bookmark=kix.ondzyyxynxva" w:colFirst="0" w:colLast="0"/>
      <w:bookmarkStart w:id="13" w:name="bookmark=kix.729n8gr81nzd" w:colFirst="0" w:colLast="0"/>
      <w:bookmarkEnd w:id="12"/>
      <w:bookmarkEnd w:id="13"/>
      <w:r>
        <w:rPr>
          <w:rFonts w:ascii="Bookman Old Style" w:eastAsia="Bookman Old Style" w:hAnsi="Bookman Old Style" w:cs="Bookman Old Style"/>
        </w:rPr>
        <w:t>Gambar 4. Kontrak Perilaku dalam Pencegahan</w:t>
      </w:r>
      <w:r>
        <w:rPr>
          <w:rFonts w:ascii="Bookman Old Style" w:eastAsia="Bookman Old Style" w:hAnsi="Bookman Old Style" w:cs="Bookman Old Style"/>
          <w:i/>
        </w:rPr>
        <w:t xml:space="preserve"> Bullying </w:t>
      </w:r>
    </w:p>
    <w:p w14:paraId="32D8F2BD" w14:textId="77777777" w:rsidR="00EA4053" w:rsidRDefault="00000000">
      <w:pPr>
        <w:spacing w:before="240"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 xml:space="preserve">E. Keberhasilan Kegiatan </w:t>
      </w:r>
    </w:p>
    <w:p w14:paraId="47E512D4" w14:textId="77777777" w:rsidR="00EA4053" w:rsidRDefault="00000000">
      <w:pPr>
        <w:spacing w:after="0" w:line="240" w:lineRule="auto"/>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Keberhasilan program dapat dilihat dari hasil pretest dan posttest yang diberikan kepada peserta. Hal ini dikarenakan pretest dan posttest merupakan bentuk evaluasi formatif yang bertujuan untuk mengetahui kemajuan atau perkembangan belajar siswa (Siregar dkk, 2023). Pada pelaksanaan psikoedukasi, pretest diberikan sebelum pemberian materi dan rangkaian kegiatan psikoedukasi, sedangkan posttest diberikan setelah psikoedukasi. Untuk mengetahui pengaruh psikoedukasi kesehatan mental dalam pencegahan </w:t>
      </w:r>
      <w:r>
        <w:rPr>
          <w:rFonts w:ascii="Bookman Old Style" w:eastAsia="Bookman Old Style" w:hAnsi="Bookman Old Style" w:cs="Bookman Old Style"/>
          <w:i/>
        </w:rPr>
        <w:t>bullying</w:t>
      </w:r>
      <w:r>
        <w:rPr>
          <w:rFonts w:ascii="Bookman Old Style" w:eastAsia="Bookman Old Style" w:hAnsi="Bookman Old Style" w:cs="Bookman Old Style"/>
        </w:rPr>
        <w:t>, dilakukan uji beda dengan menggunakan analisis paired sample t-test pada hasil pretest dan posttest (Tabel 1 – 3).</w:t>
      </w:r>
    </w:p>
    <w:p w14:paraId="3A102482" w14:textId="77777777" w:rsidR="00EA4053" w:rsidRDefault="00EA4053">
      <w:pPr>
        <w:spacing w:after="0" w:line="240" w:lineRule="auto"/>
        <w:ind w:firstLine="720"/>
        <w:jc w:val="both"/>
        <w:rPr>
          <w:rFonts w:ascii="Bookman Old Style" w:eastAsia="Bookman Old Style" w:hAnsi="Bookman Old Style" w:cs="Bookman Old Style"/>
        </w:rPr>
      </w:pPr>
    </w:p>
    <w:p w14:paraId="185572BC" w14:textId="77777777" w:rsidR="00EA4053" w:rsidRDefault="00000000">
      <w:pPr>
        <w:spacing w:after="0" w:line="240" w:lineRule="auto"/>
        <w:ind w:firstLine="720"/>
        <w:jc w:val="center"/>
        <w:rPr>
          <w:rFonts w:ascii="Bookman Old Style" w:eastAsia="Bookman Old Style" w:hAnsi="Bookman Old Style" w:cs="Bookman Old Style"/>
        </w:rPr>
      </w:pPr>
      <w:r>
        <w:rPr>
          <w:rFonts w:ascii="Bookman Old Style" w:eastAsia="Bookman Old Style" w:hAnsi="Bookman Old Style" w:cs="Bookman Old Style"/>
        </w:rPr>
        <w:t>Tabel 1. Hasil Uji Normalitas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92"/>
        <w:gridCol w:w="533"/>
        <w:gridCol w:w="1656"/>
        <w:gridCol w:w="1518"/>
        <w:gridCol w:w="1451"/>
      </w:tblGrid>
      <w:tr w:rsidR="00EA4053" w14:paraId="499FF41E" w14:textId="77777777">
        <w:trPr>
          <w:cantSplit/>
          <w:tblHeader/>
          <w:tblCellSpacing w:w="15" w:type="dxa"/>
          <w:jc w:val="center"/>
        </w:trPr>
        <w:tc>
          <w:tcPr>
            <w:tcW w:w="0" w:type="auto"/>
            <w:gridSpan w:val="5"/>
            <w:tcBorders>
              <w:top w:val="nil"/>
              <w:left w:val="nil"/>
              <w:bottom w:val="single" w:sz="6" w:space="0" w:color="333333"/>
              <w:right w:val="nil"/>
            </w:tcBorders>
            <w:tcMar>
              <w:top w:w="60" w:type="dxa"/>
              <w:left w:w="0" w:type="dxa"/>
              <w:bottom w:w="60" w:type="dxa"/>
              <w:right w:w="120" w:type="dxa"/>
            </w:tcMar>
            <w:vAlign w:val="bottom"/>
          </w:tcPr>
          <w:p w14:paraId="211F522B" w14:textId="77777777" w:rsidR="00EA4053" w:rsidRDefault="00000000">
            <w:pPr>
              <w:spacing w:after="0" w:line="240" w:lineRule="auto"/>
              <w:rPr>
                <w:rFonts w:ascii="Bookman Old Style" w:eastAsia="Times New Roman" w:hAnsi="Bookman Old Style" w:cs="Segoe UI"/>
                <w:b/>
                <w:bCs/>
                <w:color w:val="333333"/>
                <w:sz w:val="18"/>
                <w:szCs w:val="18"/>
                <w:lang w:val="zh-CN"/>
              </w:rPr>
            </w:pPr>
            <w:bookmarkStart w:id="14" w:name="_Hlk207979294"/>
            <w:r>
              <w:rPr>
                <w:rFonts w:ascii="Bookman Old Style" w:eastAsia="Times New Roman" w:hAnsi="Bookman Old Style" w:cs="Segoe UI"/>
                <w:color w:val="333333"/>
                <w:sz w:val="18"/>
                <w:szCs w:val="18"/>
                <w:lang w:val="zh-CN"/>
              </w:rPr>
              <w:t>Normality Test (Shapiro-Wilk)</w:t>
            </w:r>
          </w:p>
        </w:tc>
      </w:tr>
      <w:tr w:rsidR="00EA4053" w14:paraId="176765EE" w14:textId="77777777">
        <w:trPr>
          <w:cantSplit/>
          <w:tblHeader/>
          <w:tblCellSpacing w:w="15" w:type="dxa"/>
          <w:jc w:val="center"/>
        </w:trPr>
        <w:tc>
          <w:tcPr>
            <w:tcW w:w="0" w:type="auto"/>
            <w:tcBorders>
              <w:top w:val="nil"/>
              <w:left w:val="nil"/>
              <w:bottom w:val="single" w:sz="6" w:space="0" w:color="333333"/>
              <w:right w:val="nil"/>
            </w:tcBorders>
            <w:tcMar>
              <w:top w:w="60" w:type="dxa"/>
              <w:left w:w="120" w:type="dxa"/>
              <w:bottom w:w="60" w:type="dxa"/>
              <w:right w:w="120" w:type="dxa"/>
            </w:tcMar>
            <w:vAlign w:val="center"/>
          </w:tcPr>
          <w:p w14:paraId="1864FB17" w14:textId="77777777" w:rsidR="00EA4053" w:rsidRDefault="00EA4053">
            <w:pPr>
              <w:spacing w:after="0" w:line="240" w:lineRule="auto"/>
              <w:rPr>
                <w:rFonts w:ascii="Segoe UI" w:eastAsia="Times New Roman" w:hAnsi="Segoe UI" w:cs="Segoe UI"/>
                <w:b/>
                <w:bCs/>
                <w:color w:val="333333"/>
                <w:sz w:val="18"/>
                <w:szCs w:val="18"/>
                <w:lang w:val="zh-CN"/>
              </w:rPr>
            </w:pPr>
          </w:p>
        </w:tc>
        <w:tc>
          <w:tcPr>
            <w:tcW w:w="0" w:type="auto"/>
            <w:tcBorders>
              <w:top w:val="nil"/>
              <w:left w:val="nil"/>
              <w:bottom w:val="single" w:sz="6" w:space="0" w:color="333333"/>
              <w:right w:val="nil"/>
            </w:tcBorders>
            <w:tcMar>
              <w:top w:w="60" w:type="dxa"/>
              <w:left w:w="60" w:type="dxa"/>
              <w:bottom w:w="60" w:type="dxa"/>
              <w:right w:w="60" w:type="dxa"/>
            </w:tcMar>
            <w:vAlign w:val="center"/>
          </w:tcPr>
          <w:p w14:paraId="7501732D" w14:textId="77777777" w:rsidR="00EA4053" w:rsidRDefault="00EA4053">
            <w:pPr>
              <w:spacing w:after="0" w:line="240" w:lineRule="auto"/>
              <w:rPr>
                <w:rFonts w:ascii="Segoe UI" w:eastAsia="Times New Roman" w:hAnsi="Segoe UI" w:cs="Segoe UI"/>
                <w:b/>
                <w:bCs/>
                <w:color w:val="333333"/>
                <w:sz w:val="18"/>
                <w:szCs w:val="18"/>
                <w:lang w:val="zh-CN"/>
              </w:rPr>
            </w:pP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53AC6CAC" w14:textId="77777777" w:rsidR="00EA4053" w:rsidRDefault="00EA4053">
            <w:pPr>
              <w:spacing w:after="0" w:line="240" w:lineRule="auto"/>
              <w:rPr>
                <w:rFonts w:ascii="Bookman Old Style" w:eastAsia="Times New Roman" w:hAnsi="Bookman Old Style" w:cs="Segoe UI"/>
                <w:b/>
                <w:bCs/>
                <w:color w:val="333333"/>
                <w:sz w:val="18"/>
                <w:szCs w:val="18"/>
                <w:lang w:val="zh-CN"/>
              </w:rPr>
            </w:pP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18D1EEE9" w14:textId="77777777" w:rsidR="00EA4053" w:rsidRDefault="00000000">
            <w:pPr>
              <w:spacing w:after="0" w:line="240" w:lineRule="auto"/>
              <w:jc w:val="center"/>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W</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48C70DC0" w14:textId="77777777" w:rsidR="00EA4053" w:rsidRDefault="00000000">
            <w:pPr>
              <w:spacing w:after="0" w:line="240" w:lineRule="auto"/>
              <w:jc w:val="center"/>
              <w:rPr>
                <w:rFonts w:ascii="Segoe UI" w:eastAsia="Times New Roman" w:hAnsi="Segoe UI" w:cs="Segoe UI"/>
                <w:b/>
                <w:bCs/>
                <w:color w:val="333333"/>
                <w:sz w:val="18"/>
                <w:szCs w:val="18"/>
                <w:lang w:val="zh-CN"/>
              </w:rPr>
            </w:pPr>
            <w:r>
              <w:rPr>
                <w:rFonts w:ascii="Segoe UI" w:eastAsia="Times New Roman" w:hAnsi="Segoe UI" w:cs="Segoe UI"/>
                <w:b/>
                <w:bCs/>
                <w:color w:val="333333"/>
                <w:sz w:val="18"/>
                <w:szCs w:val="18"/>
                <w:lang w:val="zh-CN"/>
              </w:rPr>
              <w:t>p</w:t>
            </w:r>
          </w:p>
        </w:tc>
      </w:tr>
      <w:tr w:rsidR="00EA4053" w14:paraId="5F180A81" w14:textId="77777777">
        <w:trPr>
          <w:cantSplit/>
          <w:tblCellSpacing w:w="15" w:type="dxa"/>
          <w:jc w:val="center"/>
        </w:trPr>
        <w:tc>
          <w:tcPr>
            <w:tcW w:w="0" w:type="auto"/>
            <w:tcBorders>
              <w:top w:val="nil"/>
              <w:left w:val="nil"/>
              <w:bottom w:val="single" w:sz="12" w:space="0" w:color="333333"/>
              <w:right w:val="nil"/>
            </w:tcBorders>
            <w:tcMar>
              <w:top w:w="120" w:type="dxa"/>
              <w:left w:w="120" w:type="dxa"/>
              <w:bottom w:w="120" w:type="dxa"/>
              <w:right w:w="120" w:type="dxa"/>
            </w:tcMar>
          </w:tcPr>
          <w:p w14:paraId="74BE1381" w14:textId="77777777" w:rsidR="00EA4053" w:rsidRDefault="00000000">
            <w:pPr>
              <w:spacing w:after="0" w:line="240" w:lineRule="auto"/>
              <w:rPr>
                <w:rFonts w:ascii="Segoe UI" w:eastAsia="Times New Roman" w:hAnsi="Segoe UI" w:cs="Segoe UI"/>
                <w:b/>
                <w:bCs/>
                <w:color w:val="333333"/>
                <w:sz w:val="18"/>
                <w:szCs w:val="18"/>
                <w:lang w:val="zh-CN"/>
              </w:rPr>
            </w:pPr>
            <w:r>
              <w:rPr>
                <w:rFonts w:ascii="Segoe UI" w:eastAsia="Times New Roman" w:hAnsi="Segoe UI" w:cs="Segoe UI"/>
                <w:b/>
                <w:bCs/>
                <w:color w:val="333333"/>
                <w:sz w:val="18"/>
                <w:szCs w:val="18"/>
                <w:lang w:val="zh-CN"/>
              </w:rPr>
              <w:t>Pretest</w:t>
            </w:r>
          </w:p>
        </w:tc>
        <w:tc>
          <w:tcPr>
            <w:tcW w:w="0" w:type="auto"/>
            <w:tcBorders>
              <w:top w:val="nil"/>
              <w:left w:val="nil"/>
              <w:bottom w:val="single" w:sz="12" w:space="0" w:color="333333"/>
              <w:right w:val="nil"/>
            </w:tcBorders>
            <w:tcMar>
              <w:top w:w="120" w:type="dxa"/>
              <w:left w:w="120" w:type="dxa"/>
              <w:bottom w:w="120" w:type="dxa"/>
              <w:right w:w="120" w:type="dxa"/>
            </w:tcMar>
          </w:tcPr>
          <w:p w14:paraId="3AFF36F9" w14:textId="77777777" w:rsidR="00EA4053" w:rsidRDefault="00000000">
            <w:pPr>
              <w:spacing w:after="0" w:line="240" w:lineRule="auto"/>
              <w:rPr>
                <w:rFonts w:ascii="Segoe UI" w:eastAsia="Times New Roman" w:hAnsi="Segoe UI" w:cs="Segoe UI"/>
                <w:b/>
                <w:bCs/>
                <w:color w:val="333333"/>
                <w:sz w:val="18"/>
                <w:szCs w:val="18"/>
                <w:lang w:val="zh-CN"/>
              </w:rPr>
            </w:pPr>
            <w:r>
              <w:rPr>
                <w:rFonts w:ascii="Segoe UI" w:eastAsia="Times New Roman" w:hAnsi="Segoe UI" w:cs="Segoe UI"/>
                <w:b/>
                <w:bCs/>
                <w:color w:val="333333"/>
                <w:sz w:val="18"/>
                <w:szCs w:val="18"/>
                <w:lang w:val="zh-CN"/>
              </w:rPr>
              <w:t>-</w:t>
            </w:r>
          </w:p>
        </w:tc>
        <w:tc>
          <w:tcPr>
            <w:tcW w:w="0" w:type="auto"/>
            <w:tcBorders>
              <w:top w:val="nil"/>
              <w:left w:val="nil"/>
              <w:bottom w:val="single" w:sz="12" w:space="0" w:color="333333"/>
              <w:right w:val="nil"/>
            </w:tcBorders>
            <w:tcMar>
              <w:top w:w="120" w:type="dxa"/>
              <w:left w:w="120" w:type="dxa"/>
              <w:bottom w:w="120" w:type="dxa"/>
              <w:right w:w="120" w:type="dxa"/>
            </w:tcMar>
          </w:tcPr>
          <w:p w14:paraId="6BECB2B7" w14:textId="77777777" w:rsidR="00EA4053" w:rsidRDefault="00000000">
            <w:pPr>
              <w:spacing w:after="0" w:line="240" w:lineRule="auto"/>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Posttest</w:t>
            </w:r>
          </w:p>
        </w:tc>
        <w:tc>
          <w:tcPr>
            <w:tcW w:w="0" w:type="auto"/>
            <w:tcBorders>
              <w:top w:val="nil"/>
              <w:left w:val="nil"/>
              <w:bottom w:val="single" w:sz="12" w:space="0" w:color="333333"/>
              <w:right w:val="nil"/>
            </w:tcBorders>
            <w:tcMar>
              <w:top w:w="120" w:type="dxa"/>
              <w:left w:w="120" w:type="dxa"/>
              <w:bottom w:w="120" w:type="dxa"/>
              <w:right w:w="300" w:type="dxa"/>
            </w:tcMar>
          </w:tcPr>
          <w:p w14:paraId="72910286" w14:textId="77777777" w:rsidR="00EA4053" w:rsidRDefault="00000000">
            <w:pPr>
              <w:spacing w:after="0" w:line="240" w:lineRule="auto"/>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0.861</w:t>
            </w:r>
          </w:p>
        </w:tc>
        <w:tc>
          <w:tcPr>
            <w:tcW w:w="0" w:type="auto"/>
            <w:tcBorders>
              <w:top w:val="nil"/>
              <w:left w:val="nil"/>
              <w:bottom w:val="single" w:sz="12" w:space="0" w:color="333333"/>
              <w:right w:val="nil"/>
            </w:tcBorders>
            <w:tcMar>
              <w:top w:w="120" w:type="dxa"/>
              <w:left w:w="120" w:type="dxa"/>
              <w:bottom w:w="120" w:type="dxa"/>
              <w:right w:w="300" w:type="dxa"/>
            </w:tcMar>
          </w:tcPr>
          <w:p w14:paraId="401ACC2F" w14:textId="77777777" w:rsidR="00EA4053" w:rsidRDefault="00000000">
            <w:pPr>
              <w:spacing w:after="0" w:line="240" w:lineRule="auto"/>
              <w:rPr>
                <w:rFonts w:ascii="Segoe UI" w:eastAsia="Times New Roman" w:hAnsi="Segoe UI" w:cs="Segoe UI"/>
                <w:color w:val="333333"/>
                <w:sz w:val="18"/>
                <w:szCs w:val="18"/>
                <w:lang w:val="zh-CN"/>
              </w:rPr>
            </w:pPr>
            <w:r>
              <w:rPr>
                <w:rFonts w:ascii="Segoe UI" w:eastAsia="Times New Roman" w:hAnsi="Segoe UI" w:cs="Segoe UI"/>
                <w:color w:val="333333"/>
                <w:sz w:val="18"/>
                <w:szCs w:val="18"/>
                <w:lang w:val="zh-CN"/>
              </w:rPr>
              <w:t>&lt;.001</w:t>
            </w:r>
          </w:p>
        </w:tc>
      </w:tr>
      <w:tr w:rsidR="00EA4053" w14:paraId="1C24F89C" w14:textId="77777777">
        <w:trPr>
          <w:cantSplit/>
          <w:tblCellSpacing w:w="15" w:type="dxa"/>
          <w:jc w:val="center"/>
        </w:trPr>
        <w:tc>
          <w:tcPr>
            <w:tcW w:w="0" w:type="auto"/>
            <w:gridSpan w:val="5"/>
            <w:tcBorders>
              <w:top w:val="nil"/>
              <w:left w:val="nil"/>
              <w:bottom w:val="nil"/>
              <w:right w:val="nil"/>
            </w:tcBorders>
            <w:tcMar>
              <w:top w:w="90" w:type="dxa"/>
              <w:left w:w="120" w:type="dxa"/>
              <w:bottom w:w="30" w:type="dxa"/>
              <w:right w:w="120" w:type="dxa"/>
            </w:tcMar>
            <w:vAlign w:val="center"/>
          </w:tcPr>
          <w:p w14:paraId="3857D220" w14:textId="77777777" w:rsidR="00EA4053" w:rsidRDefault="00000000">
            <w:pPr>
              <w:spacing w:after="0" w:line="240" w:lineRule="auto"/>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Note. A low p-value suggests a violation of the assumption of normality</w:t>
            </w:r>
          </w:p>
        </w:tc>
      </w:tr>
      <w:tr w:rsidR="00EA4053" w14:paraId="3DF6E2F8" w14:textId="77777777">
        <w:trPr>
          <w:cantSplit/>
          <w:tblCellSpacing w:w="15" w:type="dxa"/>
          <w:jc w:val="center"/>
        </w:trPr>
        <w:tc>
          <w:tcPr>
            <w:tcW w:w="0" w:type="auto"/>
            <w:gridSpan w:val="5"/>
            <w:tcBorders>
              <w:top w:val="nil"/>
              <w:left w:val="nil"/>
              <w:bottom w:val="nil"/>
              <w:right w:val="nil"/>
            </w:tcBorders>
            <w:tcMar>
              <w:top w:w="90" w:type="dxa"/>
              <w:left w:w="120" w:type="dxa"/>
              <w:bottom w:w="30" w:type="dxa"/>
              <w:right w:w="120" w:type="dxa"/>
            </w:tcMar>
            <w:vAlign w:val="center"/>
          </w:tcPr>
          <w:p w14:paraId="51622A20" w14:textId="77777777" w:rsidR="00EA4053" w:rsidRDefault="00EA4053">
            <w:pPr>
              <w:spacing w:after="0" w:line="240" w:lineRule="auto"/>
              <w:rPr>
                <w:rFonts w:ascii="Bookman Old Style" w:eastAsia="Times New Roman" w:hAnsi="Bookman Old Style" w:cs="Segoe UI"/>
                <w:color w:val="333333"/>
                <w:sz w:val="18"/>
                <w:szCs w:val="18"/>
                <w:lang w:val="zh-CN"/>
              </w:rPr>
            </w:pPr>
          </w:p>
        </w:tc>
      </w:tr>
    </w:tbl>
    <w:bookmarkEnd w:id="14"/>
    <w:p w14:paraId="436E19A9" w14:textId="77777777" w:rsidR="00EA4053" w:rsidRDefault="00000000">
      <w:pPr>
        <w:spacing w:before="240" w:after="0" w:line="240" w:lineRule="auto"/>
        <w:ind w:firstLine="720"/>
        <w:jc w:val="center"/>
        <w:rPr>
          <w:rFonts w:ascii="Bookman Old Style" w:eastAsia="Bookman Old Style" w:hAnsi="Bookman Old Style" w:cs="Bookman Old Style"/>
        </w:rPr>
      </w:pPr>
      <w:r>
        <w:rPr>
          <w:rFonts w:ascii="Bookman Old Style" w:eastAsia="Bookman Old Style" w:hAnsi="Bookman Old Style" w:cs="Bookman Old Style"/>
        </w:rPr>
        <w:t xml:space="preserve">Tabel 2. Hasil Uji Beda Pretest dan Posttest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56"/>
        <w:gridCol w:w="674"/>
        <w:gridCol w:w="843"/>
        <w:gridCol w:w="951"/>
        <w:gridCol w:w="955"/>
        <w:gridCol w:w="1081"/>
      </w:tblGrid>
      <w:tr w:rsidR="00EA4053" w14:paraId="0606ECC3" w14:textId="77777777">
        <w:trPr>
          <w:cantSplit/>
          <w:tblHeader/>
          <w:tblCellSpacing w:w="15" w:type="dxa"/>
          <w:jc w:val="center"/>
        </w:trPr>
        <w:tc>
          <w:tcPr>
            <w:tcW w:w="0" w:type="auto"/>
            <w:gridSpan w:val="6"/>
            <w:tcBorders>
              <w:top w:val="nil"/>
              <w:left w:val="nil"/>
              <w:bottom w:val="single" w:sz="6" w:space="0" w:color="333333"/>
              <w:right w:val="nil"/>
            </w:tcBorders>
            <w:tcMar>
              <w:top w:w="60" w:type="dxa"/>
              <w:left w:w="0" w:type="dxa"/>
              <w:bottom w:w="60" w:type="dxa"/>
              <w:right w:w="120" w:type="dxa"/>
            </w:tcMar>
            <w:vAlign w:val="bottom"/>
          </w:tcPr>
          <w:p w14:paraId="71DB52DD" w14:textId="77777777" w:rsidR="00EA4053" w:rsidRDefault="00000000">
            <w:pPr>
              <w:spacing w:after="0" w:line="240" w:lineRule="auto"/>
              <w:rPr>
                <w:rFonts w:ascii="Bookman Old Style" w:eastAsia="Times New Roman" w:hAnsi="Bookman Old Style" w:cs="Segoe UI"/>
                <w:b/>
                <w:bCs/>
                <w:color w:val="333333"/>
                <w:sz w:val="18"/>
                <w:szCs w:val="18"/>
                <w:lang w:val="zh-CN"/>
              </w:rPr>
            </w:pPr>
            <w:r>
              <w:rPr>
                <w:rFonts w:ascii="Bookman Old Style" w:eastAsia="Times New Roman" w:hAnsi="Bookman Old Style" w:cs="Segoe UI"/>
                <w:color w:val="333333"/>
                <w:sz w:val="18"/>
                <w:szCs w:val="18"/>
                <w:lang w:val="zh-CN"/>
              </w:rPr>
              <w:t>Descriptives</w:t>
            </w:r>
          </w:p>
        </w:tc>
      </w:tr>
      <w:tr w:rsidR="00EA4053" w14:paraId="743D5346" w14:textId="77777777">
        <w:trPr>
          <w:cantSplit/>
          <w:tblHeader/>
          <w:tblCellSpacing w:w="15" w:type="dxa"/>
          <w:jc w:val="center"/>
        </w:trPr>
        <w:tc>
          <w:tcPr>
            <w:tcW w:w="0" w:type="auto"/>
            <w:tcBorders>
              <w:top w:val="nil"/>
              <w:left w:val="nil"/>
              <w:bottom w:val="single" w:sz="6" w:space="0" w:color="333333"/>
              <w:right w:val="nil"/>
            </w:tcBorders>
            <w:tcMar>
              <w:top w:w="60" w:type="dxa"/>
              <w:left w:w="120" w:type="dxa"/>
              <w:bottom w:w="60" w:type="dxa"/>
              <w:right w:w="120" w:type="dxa"/>
            </w:tcMar>
            <w:vAlign w:val="center"/>
          </w:tcPr>
          <w:p w14:paraId="52B5ADB6" w14:textId="77777777" w:rsidR="00EA4053" w:rsidRDefault="00000000">
            <w:pPr>
              <w:spacing w:after="0" w:line="240" w:lineRule="auto"/>
              <w:jc w:val="center"/>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 </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1ED5F3CA" w14:textId="77777777" w:rsidR="00EA4053" w:rsidRDefault="00000000">
            <w:pPr>
              <w:spacing w:after="0" w:line="240" w:lineRule="auto"/>
              <w:jc w:val="center"/>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N</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10F6499A" w14:textId="77777777" w:rsidR="00EA4053" w:rsidRDefault="00000000">
            <w:pPr>
              <w:spacing w:after="0" w:line="240" w:lineRule="auto"/>
              <w:jc w:val="center"/>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Mean</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53725BC8" w14:textId="77777777" w:rsidR="00EA4053" w:rsidRDefault="00000000">
            <w:pPr>
              <w:spacing w:after="0" w:line="240" w:lineRule="auto"/>
              <w:jc w:val="center"/>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Median</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6537E264" w14:textId="77777777" w:rsidR="00EA4053" w:rsidRDefault="00000000">
            <w:pPr>
              <w:spacing w:after="0" w:line="240" w:lineRule="auto"/>
              <w:jc w:val="center"/>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SD</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2BF51542" w14:textId="77777777" w:rsidR="00EA4053" w:rsidRDefault="00000000">
            <w:pPr>
              <w:spacing w:after="0" w:line="240" w:lineRule="auto"/>
              <w:jc w:val="center"/>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SE</w:t>
            </w:r>
          </w:p>
        </w:tc>
      </w:tr>
      <w:tr w:rsidR="00EA4053" w14:paraId="13EE44C4" w14:textId="77777777">
        <w:trPr>
          <w:cantSplit/>
          <w:tblCellSpacing w:w="15" w:type="dxa"/>
          <w:jc w:val="center"/>
        </w:trPr>
        <w:tc>
          <w:tcPr>
            <w:tcW w:w="0" w:type="auto"/>
            <w:tcBorders>
              <w:top w:val="nil"/>
              <w:left w:val="nil"/>
              <w:bottom w:val="nil"/>
              <w:right w:val="nil"/>
            </w:tcBorders>
            <w:tcMar>
              <w:top w:w="120" w:type="dxa"/>
              <w:left w:w="120" w:type="dxa"/>
              <w:bottom w:w="60" w:type="dxa"/>
              <w:right w:w="120" w:type="dxa"/>
            </w:tcMar>
          </w:tcPr>
          <w:p w14:paraId="6FB09D83" w14:textId="77777777" w:rsidR="00EA4053" w:rsidRDefault="00000000">
            <w:pPr>
              <w:spacing w:after="0" w:line="240" w:lineRule="auto"/>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Pretest</w:t>
            </w:r>
          </w:p>
        </w:tc>
        <w:tc>
          <w:tcPr>
            <w:tcW w:w="0" w:type="auto"/>
            <w:tcBorders>
              <w:top w:val="nil"/>
              <w:left w:val="nil"/>
              <w:bottom w:val="nil"/>
              <w:right w:val="nil"/>
            </w:tcBorders>
            <w:tcMar>
              <w:top w:w="120" w:type="dxa"/>
              <w:left w:w="120" w:type="dxa"/>
              <w:bottom w:w="30" w:type="dxa"/>
              <w:right w:w="300" w:type="dxa"/>
            </w:tcMar>
          </w:tcPr>
          <w:p w14:paraId="659798CF"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43</w:t>
            </w:r>
          </w:p>
        </w:tc>
        <w:tc>
          <w:tcPr>
            <w:tcW w:w="0" w:type="auto"/>
            <w:tcBorders>
              <w:top w:val="nil"/>
              <w:left w:val="nil"/>
              <w:bottom w:val="nil"/>
              <w:right w:val="nil"/>
            </w:tcBorders>
            <w:tcMar>
              <w:top w:w="120" w:type="dxa"/>
              <w:left w:w="120" w:type="dxa"/>
              <w:bottom w:w="30" w:type="dxa"/>
              <w:right w:w="300" w:type="dxa"/>
            </w:tcMar>
          </w:tcPr>
          <w:p w14:paraId="03CE1E89"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8.02</w:t>
            </w:r>
          </w:p>
        </w:tc>
        <w:tc>
          <w:tcPr>
            <w:tcW w:w="0" w:type="auto"/>
            <w:tcBorders>
              <w:top w:val="nil"/>
              <w:left w:val="nil"/>
              <w:bottom w:val="nil"/>
              <w:right w:val="nil"/>
            </w:tcBorders>
            <w:tcMar>
              <w:top w:w="120" w:type="dxa"/>
              <w:left w:w="120" w:type="dxa"/>
              <w:bottom w:w="30" w:type="dxa"/>
              <w:right w:w="300" w:type="dxa"/>
            </w:tcMar>
          </w:tcPr>
          <w:p w14:paraId="15761F60"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8</w:t>
            </w:r>
          </w:p>
        </w:tc>
        <w:tc>
          <w:tcPr>
            <w:tcW w:w="0" w:type="auto"/>
            <w:tcBorders>
              <w:top w:val="nil"/>
              <w:left w:val="nil"/>
              <w:bottom w:val="nil"/>
              <w:right w:val="nil"/>
            </w:tcBorders>
            <w:tcMar>
              <w:top w:w="120" w:type="dxa"/>
              <w:left w:w="120" w:type="dxa"/>
              <w:bottom w:w="30" w:type="dxa"/>
              <w:right w:w="300" w:type="dxa"/>
            </w:tcMar>
          </w:tcPr>
          <w:p w14:paraId="6F9E62CA"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1.123</w:t>
            </w:r>
          </w:p>
        </w:tc>
        <w:tc>
          <w:tcPr>
            <w:tcW w:w="0" w:type="auto"/>
            <w:tcBorders>
              <w:top w:val="nil"/>
              <w:left w:val="nil"/>
              <w:bottom w:val="nil"/>
              <w:right w:val="nil"/>
            </w:tcBorders>
            <w:tcMar>
              <w:top w:w="120" w:type="dxa"/>
              <w:left w:w="120" w:type="dxa"/>
              <w:bottom w:w="30" w:type="dxa"/>
              <w:right w:w="300" w:type="dxa"/>
            </w:tcMar>
          </w:tcPr>
          <w:p w14:paraId="2A40D313"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0.1713</w:t>
            </w:r>
          </w:p>
        </w:tc>
      </w:tr>
      <w:tr w:rsidR="00EA4053" w14:paraId="7C7DE5D3" w14:textId="77777777">
        <w:trPr>
          <w:cantSplit/>
          <w:tblCellSpacing w:w="15" w:type="dxa"/>
          <w:jc w:val="center"/>
        </w:trPr>
        <w:tc>
          <w:tcPr>
            <w:tcW w:w="0" w:type="auto"/>
            <w:tcBorders>
              <w:top w:val="nil"/>
              <w:left w:val="nil"/>
              <w:bottom w:val="single" w:sz="12" w:space="0" w:color="333333"/>
              <w:right w:val="nil"/>
            </w:tcBorders>
            <w:tcMar>
              <w:top w:w="60" w:type="dxa"/>
              <w:left w:w="120" w:type="dxa"/>
              <w:bottom w:w="120" w:type="dxa"/>
              <w:right w:w="120" w:type="dxa"/>
            </w:tcMar>
          </w:tcPr>
          <w:p w14:paraId="36D0C3E8" w14:textId="77777777" w:rsidR="00EA4053" w:rsidRDefault="00000000">
            <w:pPr>
              <w:spacing w:after="0" w:line="240" w:lineRule="auto"/>
              <w:rPr>
                <w:rFonts w:ascii="Bookman Old Style" w:eastAsia="Times New Roman" w:hAnsi="Bookman Old Style" w:cs="Segoe UI"/>
                <w:b/>
                <w:bCs/>
                <w:color w:val="333333"/>
                <w:sz w:val="18"/>
                <w:szCs w:val="18"/>
                <w:lang w:val="zh-CN"/>
              </w:rPr>
            </w:pPr>
            <w:r>
              <w:rPr>
                <w:rFonts w:ascii="Bookman Old Style" w:eastAsia="Times New Roman" w:hAnsi="Bookman Old Style" w:cs="Segoe UI"/>
                <w:b/>
                <w:bCs/>
                <w:color w:val="333333"/>
                <w:sz w:val="18"/>
                <w:szCs w:val="18"/>
                <w:lang w:val="zh-CN"/>
              </w:rPr>
              <w:t>Posttest</w:t>
            </w:r>
          </w:p>
        </w:tc>
        <w:tc>
          <w:tcPr>
            <w:tcW w:w="0" w:type="auto"/>
            <w:tcBorders>
              <w:top w:val="nil"/>
              <w:left w:val="nil"/>
              <w:bottom w:val="single" w:sz="12" w:space="0" w:color="333333"/>
              <w:right w:val="nil"/>
            </w:tcBorders>
            <w:tcMar>
              <w:top w:w="30" w:type="dxa"/>
              <w:left w:w="120" w:type="dxa"/>
              <w:bottom w:w="120" w:type="dxa"/>
              <w:right w:w="300" w:type="dxa"/>
            </w:tcMar>
          </w:tcPr>
          <w:p w14:paraId="01F877AC"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43</w:t>
            </w:r>
          </w:p>
        </w:tc>
        <w:tc>
          <w:tcPr>
            <w:tcW w:w="0" w:type="auto"/>
            <w:tcBorders>
              <w:top w:val="nil"/>
              <w:left w:val="nil"/>
              <w:bottom w:val="single" w:sz="12" w:space="0" w:color="333333"/>
              <w:right w:val="nil"/>
            </w:tcBorders>
            <w:tcMar>
              <w:top w:w="30" w:type="dxa"/>
              <w:left w:w="120" w:type="dxa"/>
              <w:bottom w:w="120" w:type="dxa"/>
              <w:right w:w="300" w:type="dxa"/>
            </w:tcMar>
          </w:tcPr>
          <w:p w14:paraId="3413B38A"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9.74</w:t>
            </w:r>
          </w:p>
        </w:tc>
        <w:tc>
          <w:tcPr>
            <w:tcW w:w="0" w:type="auto"/>
            <w:tcBorders>
              <w:top w:val="nil"/>
              <w:left w:val="nil"/>
              <w:bottom w:val="single" w:sz="12" w:space="0" w:color="333333"/>
              <w:right w:val="nil"/>
            </w:tcBorders>
            <w:tcMar>
              <w:top w:w="30" w:type="dxa"/>
              <w:left w:w="120" w:type="dxa"/>
              <w:bottom w:w="120" w:type="dxa"/>
              <w:right w:w="300" w:type="dxa"/>
            </w:tcMar>
          </w:tcPr>
          <w:p w14:paraId="72DB757F"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10</w:t>
            </w:r>
          </w:p>
        </w:tc>
        <w:tc>
          <w:tcPr>
            <w:tcW w:w="0" w:type="auto"/>
            <w:tcBorders>
              <w:top w:val="nil"/>
              <w:left w:val="nil"/>
              <w:bottom w:val="single" w:sz="12" w:space="0" w:color="333333"/>
              <w:right w:val="nil"/>
            </w:tcBorders>
            <w:tcMar>
              <w:top w:w="30" w:type="dxa"/>
              <w:left w:w="120" w:type="dxa"/>
              <w:bottom w:w="120" w:type="dxa"/>
              <w:right w:w="300" w:type="dxa"/>
            </w:tcMar>
          </w:tcPr>
          <w:p w14:paraId="68377B1A"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0.492</w:t>
            </w:r>
          </w:p>
        </w:tc>
        <w:tc>
          <w:tcPr>
            <w:tcW w:w="0" w:type="auto"/>
            <w:tcBorders>
              <w:top w:val="nil"/>
              <w:left w:val="nil"/>
              <w:bottom w:val="single" w:sz="12" w:space="0" w:color="333333"/>
              <w:right w:val="nil"/>
            </w:tcBorders>
            <w:tcMar>
              <w:top w:w="30" w:type="dxa"/>
              <w:left w:w="120" w:type="dxa"/>
              <w:bottom w:w="120" w:type="dxa"/>
              <w:right w:w="300" w:type="dxa"/>
            </w:tcMar>
          </w:tcPr>
          <w:p w14:paraId="337A78ED" w14:textId="77777777" w:rsidR="00EA4053" w:rsidRDefault="00000000">
            <w:pPr>
              <w:spacing w:after="0" w:line="240" w:lineRule="auto"/>
              <w:jc w:val="right"/>
              <w:rPr>
                <w:rFonts w:ascii="Bookman Old Style" w:eastAsia="Times New Roman" w:hAnsi="Bookman Old Style" w:cs="Segoe UI"/>
                <w:color w:val="333333"/>
                <w:sz w:val="18"/>
                <w:szCs w:val="18"/>
                <w:lang w:val="zh-CN"/>
              </w:rPr>
            </w:pPr>
            <w:r>
              <w:rPr>
                <w:rFonts w:ascii="Bookman Old Style" w:eastAsia="Times New Roman" w:hAnsi="Bookman Old Style" w:cs="Segoe UI"/>
                <w:color w:val="333333"/>
                <w:sz w:val="18"/>
                <w:szCs w:val="18"/>
                <w:lang w:val="zh-CN"/>
              </w:rPr>
              <w:t>0.0751</w:t>
            </w:r>
          </w:p>
        </w:tc>
      </w:tr>
    </w:tbl>
    <w:p w14:paraId="04E6C5AB" w14:textId="77777777" w:rsidR="00EA4053" w:rsidRDefault="00EA4053">
      <w:pPr>
        <w:spacing w:before="240" w:after="0" w:line="240" w:lineRule="auto"/>
        <w:ind w:firstLine="720"/>
        <w:jc w:val="center"/>
        <w:rPr>
          <w:rFonts w:ascii="Bookman Old Style" w:eastAsia="Bookman Old Style" w:hAnsi="Bookman Old Style" w:cs="Bookman Old Style"/>
        </w:rPr>
      </w:pPr>
    </w:p>
    <w:p w14:paraId="2439E7E5" w14:textId="77777777" w:rsidR="00EA4053" w:rsidRDefault="00000000">
      <w:pPr>
        <w:spacing w:before="240" w:after="0" w:line="240" w:lineRule="auto"/>
        <w:ind w:firstLine="720"/>
        <w:jc w:val="center"/>
        <w:rPr>
          <w:rFonts w:ascii="Bookman Old Style" w:eastAsia="Bookman Old Style" w:hAnsi="Bookman Old Style" w:cs="Bookman Old Style"/>
        </w:rPr>
      </w:pPr>
      <w:r>
        <w:rPr>
          <w:rFonts w:ascii="Bookman Old Style" w:eastAsia="Bookman Old Style" w:hAnsi="Bookman Old Style" w:cs="Bookman Old Style"/>
        </w:rPr>
        <w:t xml:space="preserve">Tabel 3. Hasil Uji Beda Pretest dan Posttest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6"/>
        <w:gridCol w:w="870"/>
        <w:gridCol w:w="1158"/>
        <w:gridCol w:w="872"/>
        <w:gridCol w:w="756"/>
        <w:gridCol w:w="840"/>
        <w:gridCol w:w="1078"/>
        <w:gridCol w:w="1043"/>
        <w:gridCol w:w="837"/>
        <w:gridCol w:w="823"/>
      </w:tblGrid>
      <w:tr w:rsidR="00EA4053" w14:paraId="044F3132" w14:textId="77777777">
        <w:trPr>
          <w:cantSplit/>
          <w:tblHeader/>
          <w:tblCellSpacing w:w="15" w:type="dxa"/>
        </w:trPr>
        <w:tc>
          <w:tcPr>
            <w:tcW w:w="0" w:type="auto"/>
            <w:gridSpan w:val="10"/>
            <w:tcBorders>
              <w:top w:val="nil"/>
              <w:left w:val="nil"/>
              <w:bottom w:val="single" w:sz="6" w:space="0" w:color="333333"/>
              <w:right w:val="nil"/>
            </w:tcBorders>
            <w:tcMar>
              <w:top w:w="60" w:type="dxa"/>
              <w:left w:w="0" w:type="dxa"/>
              <w:bottom w:w="60" w:type="dxa"/>
              <w:right w:w="120" w:type="dxa"/>
            </w:tcMar>
            <w:vAlign w:val="bottom"/>
          </w:tcPr>
          <w:p w14:paraId="5C820D90" w14:textId="77777777" w:rsidR="00EA4053" w:rsidRDefault="00000000">
            <w:pPr>
              <w:spacing w:after="0" w:line="240" w:lineRule="auto"/>
              <w:rPr>
                <w:rFonts w:ascii="Bookman Old Style" w:eastAsia="Times New Roman" w:hAnsi="Bookman Old Style" w:cs="Segoe UI"/>
                <w:b/>
                <w:bCs/>
                <w:color w:val="333333"/>
                <w:sz w:val="14"/>
                <w:szCs w:val="14"/>
                <w:lang w:val="zh-CN"/>
              </w:rPr>
            </w:pPr>
            <w:r>
              <w:rPr>
                <w:rFonts w:ascii="Bookman Old Style" w:eastAsia="Times New Roman" w:hAnsi="Bookman Old Style" w:cs="Segoe UI"/>
                <w:color w:val="333333"/>
                <w:sz w:val="14"/>
                <w:szCs w:val="14"/>
                <w:lang w:val="zh-CN"/>
              </w:rPr>
              <w:t>Paired Samples T-Test</w:t>
            </w:r>
          </w:p>
        </w:tc>
      </w:tr>
      <w:tr w:rsidR="00EA4053" w14:paraId="03D5E74E" w14:textId="77777777">
        <w:trPr>
          <w:cantSplit/>
          <w:tblHeader/>
          <w:tblCellSpacing w:w="15" w:type="dxa"/>
        </w:trPr>
        <w:tc>
          <w:tcPr>
            <w:tcW w:w="0" w:type="auto"/>
            <w:tcBorders>
              <w:top w:val="nil"/>
              <w:left w:val="nil"/>
              <w:bottom w:val="single" w:sz="6" w:space="0" w:color="333333"/>
              <w:right w:val="nil"/>
            </w:tcBorders>
            <w:tcMar>
              <w:top w:w="60" w:type="dxa"/>
              <w:left w:w="120" w:type="dxa"/>
              <w:bottom w:w="60" w:type="dxa"/>
              <w:right w:w="120" w:type="dxa"/>
            </w:tcMar>
            <w:vAlign w:val="center"/>
          </w:tcPr>
          <w:p w14:paraId="6D1F0382"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 </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59D682D8"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 </w:t>
            </w:r>
          </w:p>
        </w:tc>
        <w:tc>
          <w:tcPr>
            <w:tcW w:w="1128" w:type="dxa"/>
            <w:tcBorders>
              <w:top w:val="nil"/>
              <w:left w:val="nil"/>
              <w:bottom w:val="single" w:sz="6" w:space="0" w:color="333333"/>
              <w:right w:val="nil"/>
            </w:tcBorders>
            <w:tcMar>
              <w:top w:w="60" w:type="dxa"/>
              <w:left w:w="120" w:type="dxa"/>
              <w:bottom w:w="60" w:type="dxa"/>
              <w:right w:w="120" w:type="dxa"/>
            </w:tcMar>
            <w:vAlign w:val="center"/>
          </w:tcPr>
          <w:p w14:paraId="1566729C"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 </w:t>
            </w:r>
          </w:p>
        </w:tc>
        <w:tc>
          <w:tcPr>
            <w:tcW w:w="677" w:type="dxa"/>
            <w:tcBorders>
              <w:top w:val="nil"/>
              <w:left w:val="nil"/>
              <w:bottom w:val="single" w:sz="6" w:space="0" w:color="333333"/>
              <w:right w:val="nil"/>
            </w:tcBorders>
            <w:tcMar>
              <w:top w:w="60" w:type="dxa"/>
              <w:left w:w="120" w:type="dxa"/>
              <w:bottom w:w="60" w:type="dxa"/>
              <w:right w:w="120" w:type="dxa"/>
            </w:tcMar>
            <w:vAlign w:val="center"/>
          </w:tcPr>
          <w:p w14:paraId="164791DB"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statistic</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52B34777"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df</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42C96FF4"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p</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44D8C7AC"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Mean difference</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4B70D7C4"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SE difference</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43126294"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 </w:t>
            </w:r>
          </w:p>
        </w:tc>
        <w:tc>
          <w:tcPr>
            <w:tcW w:w="0" w:type="auto"/>
            <w:tcBorders>
              <w:top w:val="nil"/>
              <w:left w:val="nil"/>
              <w:bottom w:val="single" w:sz="6" w:space="0" w:color="333333"/>
              <w:right w:val="nil"/>
            </w:tcBorders>
            <w:tcMar>
              <w:top w:w="60" w:type="dxa"/>
              <w:left w:w="120" w:type="dxa"/>
              <w:bottom w:w="60" w:type="dxa"/>
              <w:right w:w="120" w:type="dxa"/>
            </w:tcMar>
            <w:vAlign w:val="center"/>
          </w:tcPr>
          <w:p w14:paraId="335CA294" w14:textId="77777777" w:rsidR="00EA4053" w:rsidRDefault="00000000">
            <w:pPr>
              <w:spacing w:after="0" w:line="240" w:lineRule="auto"/>
              <w:jc w:val="center"/>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Effect Size</w:t>
            </w:r>
          </w:p>
        </w:tc>
      </w:tr>
      <w:tr w:rsidR="00EA4053" w14:paraId="409663DE" w14:textId="77777777">
        <w:trPr>
          <w:cantSplit/>
          <w:tblCellSpacing w:w="15" w:type="dxa"/>
        </w:trPr>
        <w:tc>
          <w:tcPr>
            <w:tcW w:w="0" w:type="auto"/>
            <w:tcBorders>
              <w:top w:val="nil"/>
              <w:left w:val="nil"/>
              <w:bottom w:val="single" w:sz="12" w:space="0" w:color="333333"/>
              <w:right w:val="nil"/>
            </w:tcBorders>
            <w:tcMar>
              <w:top w:w="120" w:type="dxa"/>
              <w:left w:w="120" w:type="dxa"/>
              <w:bottom w:w="120" w:type="dxa"/>
              <w:right w:w="120" w:type="dxa"/>
            </w:tcMar>
          </w:tcPr>
          <w:p w14:paraId="40173F27" w14:textId="77777777" w:rsidR="00EA4053" w:rsidRDefault="00000000">
            <w:pPr>
              <w:spacing w:after="0" w:line="240" w:lineRule="auto"/>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Pretest</w:t>
            </w:r>
          </w:p>
        </w:tc>
        <w:tc>
          <w:tcPr>
            <w:tcW w:w="0" w:type="auto"/>
            <w:tcBorders>
              <w:top w:val="nil"/>
              <w:left w:val="nil"/>
              <w:bottom w:val="single" w:sz="12" w:space="0" w:color="333333"/>
              <w:right w:val="nil"/>
            </w:tcBorders>
            <w:tcMar>
              <w:top w:w="120" w:type="dxa"/>
              <w:left w:w="120" w:type="dxa"/>
              <w:bottom w:w="120" w:type="dxa"/>
              <w:right w:w="120" w:type="dxa"/>
            </w:tcMar>
          </w:tcPr>
          <w:p w14:paraId="56DE8E43" w14:textId="77777777" w:rsidR="00EA4053" w:rsidRDefault="00000000">
            <w:pPr>
              <w:spacing w:after="0" w:line="240" w:lineRule="auto"/>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Posttest</w:t>
            </w:r>
          </w:p>
        </w:tc>
        <w:tc>
          <w:tcPr>
            <w:tcW w:w="1128" w:type="dxa"/>
            <w:tcBorders>
              <w:top w:val="nil"/>
              <w:left w:val="nil"/>
              <w:bottom w:val="single" w:sz="12" w:space="0" w:color="333333"/>
              <w:right w:val="nil"/>
            </w:tcBorders>
            <w:tcMar>
              <w:top w:w="120" w:type="dxa"/>
              <w:left w:w="120" w:type="dxa"/>
              <w:bottom w:w="120" w:type="dxa"/>
              <w:right w:w="120" w:type="dxa"/>
            </w:tcMar>
          </w:tcPr>
          <w:p w14:paraId="33048B0A" w14:textId="77777777" w:rsidR="00EA4053" w:rsidRDefault="00000000">
            <w:pPr>
              <w:spacing w:after="0" w:line="240" w:lineRule="auto"/>
              <w:rPr>
                <w:rFonts w:ascii="Bookman Old Style" w:eastAsia="Times New Roman" w:hAnsi="Bookman Old Style" w:cs="Segoe UI"/>
                <w:b/>
                <w:bCs/>
                <w:color w:val="333333"/>
                <w:sz w:val="14"/>
                <w:szCs w:val="14"/>
                <w:lang w:val="zh-CN"/>
              </w:rPr>
            </w:pPr>
            <w:r>
              <w:rPr>
                <w:rFonts w:ascii="Bookman Old Style" w:eastAsia="Times New Roman" w:hAnsi="Bookman Old Style" w:cs="Segoe UI"/>
                <w:b/>
                <w:bCs/>
                <w:color w:val="333333"/>
                <w:sz w:val="14"/>
                <w:szCs w:val="14"/>
                <w:lang w:val="zh-CN"/>
              </w:rPr>
              <w:t>Student's t</w:t>
            </w:r>
          </w:p>
        </w:tc>
        <w:tc>
          <w:tcPr>
            <w:tcW w:w="677" w:type="dxa"/>
            <w:tcBorders>
              <w:top w:val="nil"/>
              <w:left w:val="nil"/>
              <w:bottom w:val="single" w:sz="12" w:space="0" w:color="333333"/>
              <w:right w:val="nil"/>
            </w:tcBorders>
            <w:tcMar>
              <w:top w:w="120" w:type="dxa"/>
              <w:left w:w="120" w:type="dxa"/>
              <w:bottom w:w="120" w:type="dxa"/>
              <w:right w:w="300" w:type="dxa"/>
            </w:tcMar>
          </w:tcPr>
          <w:p w14:paraId="5056CB49" w14:textId="77777777" w:rsidR="00EA4053" w:rsidRDefault="00000000">
            <w:pPr>
              <w:spacing w:after="0" w:line="240" w:lineRule="auto"/>
              <w:jc w:val="right"/>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-9.72</w:t>
            </w:r>
          </w:p>
        </w:tc>
        <w:tc>
          <w:tcPr>
            <w:tcW w:w="0" w:type="auto"/>
            <w:tcBorders>
              <w:top w:val="nil"/>
              <w:left w:val="nil"/>
              <w:bottom w:val="single" w:sz="12" w:space="0" w:color="333333"/>
              <w:right w:val="nil"/>
            </w:tcBorders>
            <w:tcMar>
              <w:top w:w="120" w:type="dxa"/>
              <w:left w:w="120" w:type="dxa"/>
              <w:bottom w:w="120" w:type="dxa"/>
              <w:right w:w="300" w:type="dxa"/>
            </w:tcMar>
          </w:tcPr>
          <w:p w14:paraId="2CC18264" w14:textId="77777777" w:rsidR="00EA4053" w:rsidRDefault="00000000">
            <w:pPr>
              <w:spacing w:after="0" w:line="240" w:lineRule="auto"/>
              <w:jc w:val="right"/>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42.0</w:t>
            </w:r>
          </w:p>
        </w:tc>
        <w:tc>
          <w:tcPr>
            <w:tcW w:w="0" w:type="auto"/>
            <w:tcBorders>
              <w:top w:val="nil"/>
              <w:left w:val="nil"/>
              <w:bottom w:val="single" w:sz="12" w:space="0" w:color="333333"/>
              <w:right w:val="nil"/>
            </w:tcBorders>
            <w:tcMar>
              <w:top w:w="120" w:type="dxa"/>
              <w:left w:w="120" w:type="dxa"/>
              <w:bottom w:w="120" w:type="dxa"/>
              <w:right w:w="300" w:type="dxa"/>
            </w:tcMar>
          </w:tcPr>
          <w:p w14:paraId="16B40C20" w14:textId="77777777" w:rsidR="00EA4053" w:rsidRDefault="00000000">
            <w:pPr>
              <w:spacing w:after="0" w:line="240" w:lineRule="auto"/>
              <w:jc w:val="right"/>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&lt;.001</w:t>
            </w:r>
          </w:p>
        </w:tc>
        <w:tc>
          <w:tcPr>
            <w:tcW w:w="0" w:type="auto"/>
            <w:tcBorders>
              <w:top w:val="nil"/>
              <w:left w:val="nil"/>
              <w:bottom w:val="single" w:sz="12" w:space="0" w:color="333333"/>
              <w:right w:val="nil"/>
            </w:tcBorders>
            <w:tcMar>
              <w:top w:w="120" w:type="dxa"/>
              <w:left w:w="120" w:type="dxa"/>
              <w:bottom w:w="120" w:type="dxa"/>
              <w:right w:w="300" w:type="dxa"/>
            </w:tcMar>
          </w:tcPr>
          <w:p w14:paraId="1441DA48" w14:textId="77777777" w:rsidR="00EA4053" w:rsidRDefault="00000000">
            <w:pPr>
              <w:spacing w:after="0" w:line="240" w:lineRule="auto"/>
              <w:jc w:val="right"/>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-1.72</w:t>
            </w:r>
          </w:p>
        </w:tc>
        <w:tc>
          <w:tcPr>
            <w:tcW w:w="0" w:type="auto"/>
            <w:tcBorders>
              <w:top w:val="nil"/>
              <w:left w:val="nil"/>
              <w:bottom w:val="single" w:sz="12" w:space="0" w:color="333333"/>
              <w:right w:val="nil"/>
            </w:tcBorders>
            <w:tcMar>
              <w:top w:w="120" w:type="dxa"/>
              <w:left w:w="120" w:type="dxa"/>
              <w:bottom w:w="120" w:type="dxa"/>
              <w:right w:w="300" w:type="dxa"/>
            </w:tcMar>
          </w:tcPr>
          <w:p w14:paraId="3D5FA78A" w14:textId="77777777" w:rsidR="00EA4053" w:rsidRDefault="00000000">
            <w:pPr>
              <w:spacing w:after="0" w:line="240" w:lineRule="auto"/>
              <w:jc w:val="right"/>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0.177</w:t>
            </w:r>
          </w:p>
        </w:tc>
        <w:tc>
          <w:tcPr>
            <w:tcW w:w="0" w:type="auto"/>
            <w:tcBorders>
              <w:top w:val="nil"/>
              <w:left w:val="nil"/>
              <w:bottom w:val="single" w:sz="12" w:space="0" w:color="333333"/>
              <w:right w:val="nil"/>
            </w:tcBorders>
            <w:tcMar>
              <w:top w:w="120" w:type="dxa"/>
              <w:left w:w="120" w:type="dxa"/>
              <w:bottom w:w="120" w:type="dxa"/>
              <w:right w:w="120" w:type="dxa"/>
            </w:tcMar>
          </w:tcPr>
          <w:p w14:paraId="19AB397E" w14:textId="77777777" w:rsidR="00EA4053" w:rsidRDefault="00000000">
            <w:pPr>
              <w:spacing w:after="0" w:line="240" w:lineRule="auto"/>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Cohen's d</w:t>
            </w:r>
          </w:p>
        </w:tc>
        <w:tc>
          <w:tcPr>
            <w:tcW w:w="0" w:type="auto"/>
            <w:tcBorders>
              <w:top w:val="nil"/>
              <w:left w:val="nil"/>
              <w:bottom w:val="single" w:sz="12" w:space="0" w:color="333333"/>
              <w:right w:val="nil"/>
            </w:tcBorders>
            <w:tcMar>
              <w:top w:w="120" w:type="dxa"/>
              <w:left w:w="120" w:type="dxa"/>
              <w:bottom w:w="120" w:type="dxa"/>
              <w:right w:w="300" w:type="dxa"/>
            </w:tcMar>
          </w:tcPr>
          <w:p w14:paraId="58C960E0" w14:textId="77777777" w:rsidR="00EA4053" w:rsidRDefault="00000000">
            <w:pPr>
              <w:spacing w:after="0" w:line="240" w:lineRule="auto"/>
              <w:jc w:val="right"/>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-1.48</w:t>
            </w:r>
          </w:p>
        </w:tc>
      </w:tr>
      <w:tr w:rsidR="00EA4053" w14:paraId="6AE44C15" w14:textId="77777777">
        <w:trPr>
          <w:cantSplit/>
          <w:tblCellSpacing w:w="15" w:type="dxa"/>
        </w:trPr>
        <w:tc>
          <w:tcPr>
            <w:tcW w:w="0" w:type="auto"/>
            <w:gridSpan w:val="10"/>
            <w:tcBorders>
              <w:top w:val="nil"/>
              <w:left w:val="nil"/>
              <w:bottom w:val="nil"/>
              <w:right w:val="nil"/>
            </w:tcBorders>
            <w:tcMar>
              <w:top w:w="90" w:type="dxa"/>
              <w:left w:w="120" w:type="dxa"/>
              <w:bottom w:w="30" w:type="dxa"/>
              <w:right w:w="120" w:type="dxa"/>
            </w:tcMar>
            <w:vAlign w:val="center"/>
          </w:tcPr>
          <w:p w14:paraId="6482041A" w14:textId="77777777" w:rsidR="00EA4053" w:rsidRDefault="00000000">
            <w:pPr>
              <w:spacing w:after="0" w:line="240" w:lineRule="auto"/>
              <w:rPr>
                <w:rFonts w:ascii="Bookman Old Style" w:eastAsia="Times New Roman" w:hAnsi="Bookman Old Style" w:cs="Segoe UI"/>
                <w:color w:val="333333"/>
                <w:sz w:val="14"/>
                <w:szCs w:val="14"/>
                <w:lang w:val="zh-CN"/>
              </w:rPr>
            </w:pPr>
            <w:r>
              <w:rPr>
                <w:rFonts w:ascii="Bookman Old Style" w:eastAsia="Times New Roman" w:hAnsi="Bookman Old Style" w:cs="Segoe UI"/>
                <w:color w:val="333333"/>
                <w:sz w:val="14"/>
                <w:szCs w:val="14"/>
                <w:lang w:val="zh-CN"/>
              </w:rPr>
              <w:t>Note. H</w:t>
            </w:r>
            <w:r>
              <w:rPr>
                <w:rFonts w:ascii="Cambria Math" w:eastAsia="Times New Roman" w:hAnsi="Cambria Math" w:cs="Cambria Math"/>
                <w:color w:val="333333"/>
                <w:sz w:val="14"/>
                <w:szCs w:val="14"/>
                <w:lang w:val="zh-CN"/>
              </w:rPr>
              <w:t>ₐ</w:t>
            </w:r>
            <w:r>
              <w:rPr>
                <w:rFonts w:ascii="Bookman Old Style" w:eastAsia="Times New Roman" w:hAnsi="Bookman Old Style" w:cs="Segoe UI"/>
                <w:color w:val="333333"/>
                <w:sz w:val="14"/>
                <w:szCs w:val="14"/>
                <w:lang w:val="zh-CN"/>
              </w:rPr>
              <w:t xml:space="preserve"> </w:t>
            </w:r>
            <w:r>
              <w:rPr>
                <w:rFonts w:ascii="Bookman Old Style" w:eastAsia="Times New Roman" w:hAnsi="Bookman Old Style" w:cs="Bookman Old Style"/>
                <w:color w:val="333333"/>
                <w:sz w:val="14"/>
                <w:szCs w:val="14"/>
                <w:lang w:val="zh-CN"/>
              </w:rPr>
              <w:t>μ</w:t>
            </w:r>
            <w:r>
              <w:rPr>
                <w:rFonts w:ascii="Bookman Old Style" w:eastAsia="Times New Roman" w:hAnsi="Bookman Old Style" w:cs="Segoe UI"/>
                <w:color w:val="333333"/>
                <w:sz w:val="14"/>
                <w:szCs w:val="14"/>
                <w:vertAlign w:val="subscript"/>
                <w:lang w:val="zh-CN"/>
              </w:rPr>
              <w:t>Measure 1 - Measure 2</w:t>
            </w:r>
            <w:r>
              <w:rPr>
                <w:rFonts w:ascii="Bookman Old Style" w:eastAsia="Times New Roman" w:hAnsi="Bookman Old Style" w:cs="Segoe UI"/>
                <w:color w:val="333333"/>
                <w:sz w:val="14"/>
                <w:szCs w:val="14"/>
                <w:lang w:val="zh-CN"/>
              </w:rPr>
              <w:t xml:space="preserve"> ≠ 0</w:t>
            </w:r>
          </w:p>
        </w:tc>
      </w:tr>
    </w:tbl>
    <w:p w14:paraId="5347BE62" w14:textId="77777777" w:rsidR="00EA4053" w:rsidRDefault="00EA4053">
      <w:pPr>
        <w:spacing w:after="0" w:line="240" w:lineRule="auto"/>
        <w:ind w:firstLine="720"/>
        <w:jc w:val="both"/>
        <w:rPr>
          <w:rFonts w:ascii="Bookman Old Style" w:eastAsia="Bookman Old Style" w:hAnsi="Bookman Old Style" w:cs="Bookman Old Style"/>
        </w:rPr>
      </w:pPr>
    </w:p>
    <w:p w14:paraId="025FA014" w14:textId="77777777" w:rsidR="00EA4053" w:rsidRDefault="00000000">
      <w:pPr>
        <w:spacing w:after="0" w:line="240" w:lineRule="auto"/>
        <w:ind w:firstLine="720"/>
        <w:jc w:val="both"/>
        <w:rPr>
          <w:rFonts w:ascii="Bookman Old Style" w:eastAsia="Bookman Old Style" w:hAnsi="Bookman Old Style"/>
          <w:iCs/>
          <w:lang w:val="en-US"/>
        </w:rPr>
      </w:pPr>
      <w:r>
        <w:rPr>
          <w:rFonts w:ascii="Bookman Old Style" w:eastAsia="Bookman Old Style" w:hAnsi="Bookman Old Style" w:cs="Bookman Old Style"/>
        </w:rPr>
        <w:t xml:space="preserve">Berdasarkan hasil uji normalitas, hasilnya p(0.861) yang lebih besar dari (0.05) sehingga data </w:t>
      </w:r>
      <w:r>
        <w:rPr>
          <w:rFonts w:ascii="Bookman Old Style" w:eastAsia="Bookman Old Style" w:hAnsi="Bookman Old Style" w:cs="Bookman Old Style"/>
          <w:i/>
          <w:iCs/>
        </w:rPr>
        <w:t xml:space="preserve">pretest </w:t>
      </w:r>
      <w:r>
        <w:rPr>
          <w:rFonts w:ascii="Bookman Old Style" w:eastAsia="Bookman Old Style" w:hAnsi="Bookman Old Style" w:cs="Bookman Old Style"/>
        </w:rPr>
        <w:t xml:space="preserve">dan </w:t>
      </w:r>
      <w:r>
        <w:rPr>
          <w:rFonts w:ascii="Bookman Old Style" w:eastAsia="Bookman Old Style" w:hAnsi="Bookman Old Style" w:cs="Bookman Old Style"/>
          <w:i/>
          <w:iCs/>
        </w:rPr>
        <w:t>posttest</w:t>
      </w:r>
      <w:r>
        <w:rPr>
          <w:rFonts w:ascii="Bookman Old Style" w:eastAsia="Bookman Old Style" w:hAnsi="Bookman Old Style" w:cs="Bookman Old Style"/>
        </w:rPr>
        <w:t xml:space="preserve"> berdistribusi normal. Hasil </w:t>
      </w:r>
      <w:r>
        <w:rPr>
          <w:rFonts w:ascii="Bookman Old Style" w:eastAsia="Bookman Old Style" w:hAnsi="Bookman Old Style" w:cs="Bookman Old Style"/>
          <w:i/>
          <w:iCs/>
        </w:rPr>
        <w:t xml:space="preserve">analisis paired sample t-test </w:t>
      </w:r>
      <w:r>
        <w:rPr>
          <w:rFonts w:ascii="Bookman Old Style" w:eastAsia="Bookman Old Style" w:hAnsi="Bookman Old Style" w:cs="Bookman Old Style"/>
        </w:rPr>
        <w:t xml:space="preserve">menunjukkan p(0.001) lebih kecil dari (0.05) sehingga didapatkan bahwa ada perbedaan tingkat pengetahuan antar nilai pretest dan </w:t>
      </w:r>
      <w:r>
        <w:rPr>
          <w:rFonts w:ascii="Bookman Old Style" w:eastAsia="Bookman Old Style" w:hAnsi="Bookman Old Style" w:cs="Bookman Old Style"/>
          <w:i/>
          <w:iCs/>
        </w:rPr>
        <w:t>posttest</w:t>
      </w:r>
      <w:r>
        <w:rPr>
          <w:rFonts w:ascii="Bookman Old Style" w:eastAsia="Bookman Old Style" w:hAnsi="Bookman Old Style" w:cs="Bookman Old Style"/>
        </w:rPr>
        <w:t xml:space="preserve">. </w:t>
      </w:r>
      <w:bookmarkStart w:id="15" w:name="_Hlk207980621"/>
      <w:r>
        <w:rPr>
          <w:rFonts w:ascii="Bookman Old Style" w:eastAsia="Bookman Old Style" w:hAnsi="Bookman Old Style" w:cs="Bookman Old Style"/>
        </w:rPr>
        <w:t xml:space="preserve">Dari hasil uji beda terdapat kenaikan nilai yang cukup signifikan pada siswa kelas 8 dan 9 SMPN 3 Satap Balocci sebelum dan sesudah diberi psikoedukasi yang dilihat dari mean yaitu dari 8.02 pada nilai </w:t>
      </w:r>
      <w:r>
        <w:rPr>
          <w:rFonts w:ascii="Bookman Old Style" w:eastAsia="Bookman Old Style" w:hAnsi="Bookman Old Style" w:cs="Bookman Old Style"/>
          <w:i/>
          <w:iCs/>
        </w:rPr>
        <w:t>pretest</w:t>
      </w:r>
      <w:r>
        <w:rPr>
          <w:rFonts w:ascii="Bookman Old Style" w:eastAsia="Bookman Old Style" w:hAnsi="Bookman Old Style" w:cs="Bookman Old Style"/>
        </w:rPr>
        <w:t xml:space="preserve"> menjadi 9.74 pada nilai </w:t>
      </w:r>
      <w:r>
        <w:rPr>
          <w:rFonts w:ascii="Bookman Old Style" w:eastAsia="Bookman Old Style" w:hAnsi="Bookman Old Style" w:cs="Bookman Old Style"/>
          <w:i/>
          <w:iCs/>
        </w:rPr>
        <w:t>posttest.</w:t>
      </w:r>
      <w:r>
        <w:rPr>
          <w:rFonts w:ascii="Bookman Old Style" w:eastAsia="Bookman Old Style" w:hAnsi="Bookman Old Style" w:cs="Bookman Old Style"/>
        </w:rPr>
        <w:t xml:space="preserve"> </w:t>
      </w:r>
      <w:bookmarkEnd w:id="15"/>
      <w:r>
        <w:rPr>
          <w:rFonts w:ascii="Bookman Old Style" w:eastAsia="Bookman Old Style" w:hAnsi="Bookman Old Style" w:cs="Bookman Old Style"/>
        </w:rPr>
        <w:t xml:space="preserve">Hal ini membuktikan bahwa terdapat peningkatan yang cukup signifikan dari hasil pretest dan posttest. Berdasarkan hasil uji beda, dapat disimpulkan bahwa terdapat peningkatan pengetahuan siswa sebelum dan sesudah diberikan psikoedukasi tentang pentingnya kesehatan mental dalam pencegahan </w:t>
      </w:r>
      <w:r>
        <w:rPr>
          <w:rFonts w:ascii="Bookman Old Style" w:eastAsia="Bookman Old Style" w:hAnsi="Bookman Old Style" w:cs="Bookman Old Style"/>
          <w:i/>
        </w:rPr>
        <w:t>bullying.</w:t>
      </w:r>
      <w:r>
        <w:rPr>
          <w:rFonts w:ascii="Bookman Old Style" w:eastAsia="Bookman Old Style" w:hAnsi="Bookman Old Style" w:cs="Bookman Old Style"/>
          <w:iCs/>
          <w:lang w:val="en-US"/>
        </w:rPr>
        <w:t xml:space="preserve"> Hasil penelitian ini sejalan dengan penelitian Nopianti (2025) bahwa peningkatan pengetahuan </w:t>
      </w:r>
      <w:r>
        <w:rPr>
          <w:rFonts w:ascii="Bookman Old Style" w:eastAsia="Bookman Old Style" w:hAnsi="Bookman Old Style"/>
          <w:iCs/>
          <w:lang w:val="en-US"/>
        </w:rPr>
        <w:t xml:space="preserve"> siswa-siswi SDN Paccerakkang dan SDN  Nusa  Harapan  Permai mengenai </w:t>
      </w:r>
      <w:r>
        <w:rPr>
          <w:rFonts w:ascii="Bookman Old Style" w:eastAsia="Bookman Old Style" w:hAnsi="Bookman Old Style"/>
          <w:i/>
          <w:lang w:val="en-US"/>
        </w:rPr>
        <w:t xml:space="preserve">bullying </w:t>
      </w:r>
      <w:r>
        <w:rPr>
          <w:rFonts w:ascii="Bookman Old Style" w:eastAsia="Bookman Old Style" w:hAnsi="Bookman Old Style"/>
          <w:iCs/>
          <w:lang w:val="en-US"/>
        </w:rPr>
        <w:t xml:space="preserve">meningkat dari rerata 77.21 menjadi 83.94 setelah diberikan edukasi pencegahan </w:t>
      </w:r>
      <w:r>
        <w:rPr>
          <w:rFonts w:ascii="Bookman Old Style" w:eastAsia="Bookman Old Style" w:hAnsi="Bookman Old Style"/>
          <w:i/>
          <w:lang w:val="en-US"/>
        </w:rPr>
        <w:t>bullying.</w:t>
      </w:r>
    </w:p>
    <w:p w14:paraId="298CD704" w14:textId="77777777" w:rsidR="00EA4053" w:rsidRDefault="00000000">
      <w:pPr>
        <w:spacing w:after="0" w:line="240" w:lineRule="auto"/>
        <w:ind w:firstLine="720"/>
        <w:jc w:val="both"/>
        <w:rPr>
          <w:rFonts w:ascii="Bookman Old Style" w:eastAsia="Bookman Old Style" w:hAnsi="Bookman Old Style" w:cs="Bookman Old Style"/>
        </w:rPr>
      </w:pPr>
      <w:r>
        <w:rPr>
          <w:rFonts w:ascii="Bookman Old Style" w:eastAsia="Bookman Old Style" w:hAnsi="Bookman Old Style" w:cs="Bookman Old Style"/>
        </w:rPr>
        <w:t xml:space="preserve">Selain itu, keberhasilan program dapat terlihat ketika wawancara dan observasi sebelum psikoedukasi, terlihat bahwa beberapa siswa masih belum memahami materi seputar kesehatan mental dan bentuk-bentuk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Setelah mengikuti sesi psikoedukasi, Hasil monitoring dan evaluasi seminggu setelah psikoedukasi menunjukkan bahwa peserta dapat menjelaskan pengertian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dampaknya terhadap kesehatan mental, serta cara mencegah dan merespons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dengan tepat. Hal ini ditunjukkan dengan lembar evaluasi yang ditulis oleh peserta seminggu setelah psikoedukasi.</w:t>
      </w:r>
    </w:p>
    <w:p w14:paraId="1B216D54" w14:textId="77777777" w:rsidR="00EA4053" w:rsidRDefault="00000000">
      <w:pPr>
        <w:spacing w:before="240" w:after="0" w:line="240" w:lineRule="auto"/>
        <w:ind w:firstLine="720"/>
        <w:jc w:val="center"/>
        <w:rPr>
          <w:rFonts w:ascii="Bookman Old Style" w:eastAsia="Bookman Old Style" w:hAnsi="Bookman Old Style" w:cs="Bookman Old Style"/>
        </w:rPr>
      </w:pPr>
      <w:r>
        <w:rPr>
          <w:rFonts w:ascii="Bookman Old Style" w:eastAsia="Bookman Old Style" w:hAnsi="Bookman Old Style" w:cs="Bookman Old Style"/>
          <w:noProof/>
        </w:rPr>
        <w:drawing>
          <wp:inline distT="114300" distB="114300" distL="114300" distR="114300" wp14:anchorId="044306E5" wp14:editId="1A6C410E">
            <wp:extent cx="2658745" cy="1463040"/>
            <wp:effectExtent l="0" t="0" r="8255" b="3810"/>
            <wp:docPr id="11" name="image4.png"/>
            <wp:cNvGraphicFramePr/>
            <a:graphic xmlns:a="http://schemas.openxmlformats.org/drawingml/2006/main">
              <a:graphicData uri="http://schemas.openxmlformats.org/drawingml/2006/picture">
                <pic:pic xmlns:pic="http://schemas.openxmlformats.org/drawingml/2006/picture">
                  <pic:nvPicPr>
                    <pic:cNvPr id="11" name="image4.png"/>
                    <pic:cNvPicPr preferRelativeResize="0"/>
                  </pic:nvPicPr>
                  <pic:blipFill>
                    <a:blip r:embed="rId13"/>
                    <a:srcRect/>
                    <a:stretch>
                      <a:fillRect/>
                    </a:stretch>
                  </pic:blipFill>
                  <pic:spPr>
                    <a:xfrm>
                      <a:off x="0" y="0"/>
                      <a:ext cx="2658745" cy="1463040"/>
                    </a:xfrm>
                    <a:prstGeom prst="rect">
                      <a:avLst/>
                    </a:prstGeom>
                  </pic:spPr>
                </pic:pic>
              </a:graphicData>
            </a:graphic>
          </wp:inline>
        </w:drawing>
      </w:r>
    </w:p>
    <w:p w14:paraId="6C6BF4D2" w14:textId="77777777" w:rsidR="00EA4053" w:rsidRDefault="00000000">
      <w:pPr>
        <w:spacing w:after="0" w:line="240" w:lineRule="auto"/>
        <w:jc w:val="center"/>
        <w:rPr>
          <w:rFonts w:ascii="Bookman Old Style" w:eastAsia="Bookman Old Style" w:hAnsi="Bookman Old Style" w:cs="Bookman Old Style"/>
        </w:rPr>
      </w:pPr>
      <w:bookmarkStart w:id="16" w:name="bookmark=kix.4c79kzrosv7c" w:colFirst="0" w:colLast="0"/>
      <w:bookmarkStart w:id="17" w:name="bookmark=kix.jnkoqwckhhyx" w:colFirst="0" w:colLast="0"/>
      <w:bookmarkEnd w:id="16"/>
      <w:bookmarkEnd w:id="17"/>
      <w:r>
        <w:rPr>
          <w:rFonts w:ascii="Bookman Old Style" w:eastAsia="Bookman Old Style" w:hAnsi="Bookman Old Style" w:cs="Bookman Old Style"/>
        </w:rPr>
        <w:t>Gambar 5. Monitoring dan Evaluasi Program</w:t>
      </w:r>
    </w:p>
    <w:p w14:paraId="049C1D2B" w14:textId="77777777" w:rsidR="00EA4053" w:rsidRDefault="00EA4053">
      <w:pPr>
        <w:spacing w:after="0" w:line="240" w:lineRule="auto"/>
        <w:rPr>
          <w:rFonts w:ascii="Bookman Old Style" w:eastAsia="Bookman Old Style" w:hAnsi="Bookman Old Style" w:cs="Bookman Old Style"/>
          <w:b/>
        </w:rPr>
      </w:pPr>
    </w:p>
    <w:p w14:paraId="7417BE47" w14:textId="77777777" w:rsidR="00EA4053" w:rsidRDefault="00000000">
      <w:pPr>
        <w:spacing w:after="60" w:line="240" w:lineRule="auto"/>
        <w:jc w:val="center"/>
        <w:rPr>
          <w:rFonts w:ascii="Bookman Old Style" w:eastAsia="Bookman Old Style" w:hAnsi="Bookman Old Style" w:cs="Bookman Old Style"/>
        </w:rPr>
      </w:pPr>
      <w:r>
        <w:rPr>
          <w:rFonts w:ascii="Bookman Old Style" w:eastAsia="Bookman Old Style" w:hAnsi="Bookman Old Style" w:cs="Bookman Old Style"/>
          <w:b/>
          <w:sz w:val="24"/>
          <w:szCs w:val="24"/>
        </w:rPr>
        <w:t>Kesimpulan</w:t>
      </w:r>
    </w:p>
    <w:p w14:paraId="4DEBAAD2" w14:textId="77777777"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 xml:space="preserve">Program “Psikoedukasi Pentingnya Kesehatan Mental dalam Pencegahan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di SMPN 3 Satap Balocci, Desa Tompobulu, membuktikan bahwa masalah b</w:t>
      </w:r>
      <w:r>
        <w:rPr>
          <w:rFonts w:ascii="Bookman Old Style" w:eastAsia="Bookman Old Style" w:hAnsi="Bookman Old Style" w:cs="Bookman Old Style"/>
          <w:i/>
        </w:rPr>
        <w:t>ullying</w:t>
      </w:r>
      <w:r>
        <w:rPr>
          <w:rFonts w:ascii="Bookman Old Style" w:eastAsia="Bookman Old Style" w:hAnsi="Bookman Old Style" w:cs="Bookman Old Style"/>
        </w:rPr>
        <w:t xml:space="preserve"> yang terjadi di sekolahan merupakan hal yang penting dan tidak bisa diremehkan. Hal ini dikarenakan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memiliki dampak yang kurang baik bagi korban dan pelaku. Kurangnya pengetahuan siswa di SMPN 3 Satap Balocci mengenai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membuat siswa tidak mengetahui dampak nya sehingga masih ada kejadian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yang terjadi di sekolah. Psikoedukasi ini hadir untuk menjembatani kurangnya pengetahuan siswa tentang</w:t>
      </w:r>
      <w:r>
        <w:rPr>
          <w:rFonts w:ascii="Bookman Old Style" w:eastAsia="Bookman Old Style" w:hAnsi="Bookman Old Style" w:cs="Bookman Old Style"/>
          <w:i/>
        </w:rPr>
        <w:t xml:space="preserve"> bullying</w:t>
      </w:r>
      <w:r>
        <w:rPr>
          <w:rFonts w:ascii="Bookman Old Style" w:eastAsia="Bookman Old Style" w:hAnsi="Bookman Old Style" w:cs="Bookman Old Style"/>
        </w:rPr>
        <w:t xml:space="preserve"> sehingga dapat mencegah nya untuk meningkatkan kesehatan mental siswa. Program ini memberikan  dampak yang cukup signifikan kepada siswa-siswi yang dibuktikan dari hasil uji beda pretest dan posttest yang menunjukkan adanya peningkatan pengetahuan tentang pentingnya kesehatan mental dalam pencegahan </w:t>
      </w:r>
      <w:r>
        <w:rPr>
          <w:rFonts w:ascii="Bookman Old Style" w:eastAsia="Bookman Old Style" w:hAnsi="Bookman Old Style" w:cs="Bookman Old Style"/>
          <w:i/>
        </w:rPr>
        <w:t xml:space="preserve">bullying </w:t>
      </w:r>
      <w:r>
        <w:rPr>
          <w:rFonts w:ascii="Bookman Old Style" w:eastAsia="Bookman Old Style" w:hAnsi="Bookman Old Style" w:cs="Bookman Old Style"/>
        </w:rPr>
        <w:t xml:space="preserve">yang dilihat dari mean yaitu dari 8.02 pada nilai </w:t>
      </w:r>
      <w:r>
        <w:rPr>
          <w:rFonts w:ascii="Bookman Old Style" w:eastAsia="Bookman Old Style" w:hAnsi="Bookman Old Style" w:cs="Bookman Old Style"/>
          <w:i/>
          <w:iCs/>
        </w:rPr>
        <w:t>pretest</w:t>
      </w:r>
      <w:r>
        <w:rPr>
          <w:rFonts w:ascii="Bookman Old Style" w:eastAsia="Bookman Old Style" w:hAnsi="Bookman Old Style" w:cs="Bookman Old Style"/>
        </w:rPr>
        <w:t xml:space="preserve"> menjadi 9.74 pada nilai </w:t>
      </w:r>
      <w:r>
        <w:rPr>
          <w:rFonts w:ascii="Bookman Old Style" w:eastAsia="Bookman Old Style" w:hAnsi="Bookman Old Style" w:cs="Bookman Old Style"/>
          <w:i/>
          <w:iCs/>
        </w:rPr>
        <w:t>posttest.</w:t>
      </w:r>
      <w:r>
        <w:rPr>
          <w:rFonts w:ascii="Bookman Old Style" w:eastAsia="Bookman Old Style" w:hAnsi="Bookman Old Style" w:cs="Bookman Old Style"/>
        </w:rPr>
        <w:t xml:space="preserve"> Selain itu, hasil dari monitoring dan evaluasi didapatkan bahwa ada peningkatan pengetahuan siswa mengenai </w:t>
      </w:r>
      <w:r>
        <w:rPr>
          <w:rFonts w:ascii="Bookman Old Style" w:eastAsia="Bookman Old Style" w:hAnsi="Bookman Old Style" w:cs="Bookman Old Style"/>
          <w:i/>
        </w:rPr>
        <w:t>bullying</w:t>
      </w:r>
      <w:r>
        <w:rPr>
          <w:rFonts w:ascii="Bookman Old Style" w:eastAsia="Bookman Old Style" w:hAnsi="Bookman Old Style" w:cs="Bookman Old Style"/>
        </w:rPr>
        <w:t xml:space="preserve"> dan kesehatan mental. Untuk menjaga keberlanjutan, perlu adanya  dukungan kolaboratif dari berbagai pihak. Hal ini tidak hanya berdampak pada pencegahan </w:t>
      </w:r>
      <w:r>
        <w:rPr>
          <w:rFonts w:ascii="Bookman Old Style" w:eastAsia="Bookman Old Style" w:hAnsi="Bookman Old Style" w:cs="Bookman Old Style"/>
          <w:i/>
        </w:rPr>
        <w:t>bullying</w:t>
      </w:r>
      <w:r>
        <w:rPr>
          <w:rFonts w:ascii="Bookman Old Style" w:eastAsia="Bookman Old Style" w:hAnsi="Bookman Old Style" w:cs="Bookman Old Style"/>
        </w:rPr>
        <w:t>, tetapi juga membentuk generasi yang lebih sehat secara emosional, sosial, dan spiritual.</w:t>
      </w:r>
    </w:p>
    <w:p w14:paraId="65050C09" w14:textId="77777777" w:rsidR="00EA4053" w:rsidRDefault="00000000">
      <w:pPr>
        <w:spacing w:after="0" w:line="240" w:lineRule="auto"/>
        <w:jc w:val="both"/>
        <w:rPr>
          <w:rFonts w:ascii="Verdana" w:eastAsia="Verdana" w:hAnsi="Verdana" w:cs="Verdana"/>
          <w:sz w:val="20"/>
          <w:szCs w:val="20"/>
        </w:rPr>
      </w:pPr>
      <w:r>
        <w:rPr>
          <w:rFonts w:ascii="Verdana" w:eastAsia="Verdana" w:hAnsi="Verdana" w:cs="Verdana"/>
          <w:sz w:val="20"/>
          <w:szCs w:val="20"/>
        </w:rPr>
        <w:t xml:space="preserve"> </w:t>
      </w:r>
    </w:p>
    <w:p w14:paraId="0DAB95A1" w14:textId="77777777" w:rsidR="00EA4053" w:rsidRDefault="00000000">
      <w:pPr>
        <w:spacing w:after="6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Ucapan Terima Kasih</w:t>
      </w:r>
    </w:p>
    <w:p w14:paraId="0A980B99" w14:textId="286143BC" w:rsidR="00EA4053" w:rsidRDefault="00000000">
      <w:pPr>
        <w:spacing w:after="0" w:line="240" w:lineRule="auto"/>
        <w:ind w:firstLine="567"/>
        <w:jc w:val="both"/>
        <w:rPr>
          <w:rFonts w:ascii="Bookman Old Style" w:eastAsia="Bookman Old Style" w:hAnsi="Bookman Old Style" w:cs="Bookman Old Style"/>
        </w:rPr>
      </w:pPr>
      <w:r>
        <w:rPr>
          <w:rFonts w:ascii="Bookman Old Style" w:eastAsia="Bookman Old Style" w:hAnsi="Bookman Old Style" w:cs="Bookman Old Style"/>
        </w:rPr>
        <w:t>Penulis mengucapkan banyak terima kasih kepada Kementerian Pendidikan, Kebudayaan, Riset, dan Teknologi Republik Indonesia yang sudah memberikan kesempatan para mahasiswa KKN Kebangsaan untuk mengabdi. Penulis juga berterima kasih kepada seluruh pihak di Universitas Hasanuddin selaku tuan rumah yang telah memfasilitasi keberjalanan program kerja ini dengan baik. Penulis juga mengucapkan terima kasih kepada pihak Universitas Sebelas Maret yang telah mendukung delegasi KKN Kebangsaan dengan sebaik mungkin dari awal hingga akhir pengabdian. Terima kasih kepada para aparat desa dan seluruh masyarakat Tompo Bulu yang telah menerima kami dan memberikan pelajaran yang sangat berharga mengenai makna pengabdian yang sesungguhnya. Terima kasih juga kepada rekan rekan seperjuangan di desa Tompo Bulu yang telah mensukseskan program psikoedukasi ini dengan sangat baik, supportif, dan kolaboratif sehingga penulis bisa mengimplementasikan nilai nilai pengabdian yang berdampak pada masyarakat. Ucapan terima kasih penulis sampaikan kepada semua pihak yang telah mendukung keberjalanan program ini.</w:t>
      </w:r>
    </w:p>
    <w:p w14:paraId="0601925A" w14:textId="77777777" w:rsidR="00EA4053" w:rsidRDefault="00EA4053">
      <w:pPr>
        <w:spacing w:after="60" w:line="240" w:lineRule="auto"/>
        <w:jc w:val="center"/>
        <w:rPr>
          <w:rFonts w:ascii="Bookman Old Style" w:eastAsia="Bookman Old Style" w:hAnsi="Bookman Old Style" w:cs="Bookman Old Style"/>
          <w:b/>
          <w:sz w:val="24"/>
          <w:szCs w:val="24"/>
          <w:lang w:val="en-US"/>
        </w:rPr>
      </w:pPr>
    </w:p>
    <w:p w14:paraId="055828CB" w14:textId="77777777" w:rsidR="00EA4053" w:rsidRDefault="00000000">
      <w:pPr>
        <w:spacing w:after="60" w:line="240" w:lineRule="auto"/>
        <w:jc w:val="center"/>
        <w:rPr>
          <w:rFonts w:ascii="Bookman Old Style" w:eastAsia="Bookman Old Style" w:hAnsi="Bookman Old Style" w:cs="Bookman Old Style"/>
          <w:b/>
          <w:sz w:val="24"/>
          <w:szCs w:val="24"/>
          <w:lang w:val="en-US"/>
        </w:rPr>
      </w:pPr>
      <w:r>
        <w:rPr>
          <w:rFonts w:ascii="Bookman Old Style" w:eastAsia="Bookman Old Style" w:hAnsi="Bookman Old Style" w:cs="Bookman Old Style"/>
          <w:b/>
          <w:sz w:val="24"/>
          <w:szCs w:val="24"/>
          <w:lang w:val="en-US"/>
        </w:rPr>
        <w:t>Referensi</w:t>
      </w:r>
    </w:p>
    <w:p w14:paraId="3694F6C2" w14:textId="0BCB3EC8"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Asiyah, N., &amp; Mauliyah, A. (2021). Penerapan Psikoedukasi Tentang Pengetahuan Kesiapan Sekolah Anak Terhadap Ibu untuk Meningkatkan Kemandirian Anak. </w:t>
      </w:r>
      <w:r w:rsidRPr="00012F9F">
        <w:rPr>
          <w:rFonts w:ascii="Bookman Old Style" w:eastAsia="Bookman Old Style" w:hAnsi="Bookman Old Style" w:cs="Bookman Old Style"/>
          <w:bCs/>
          <w:i/>
          <w:iCs/>
        </w:rPr>
        <w:t>Tunjuk Ajar: Jurnal Penelitian Ilmu Pendidikan</w:t>
      </w:r>
      <w:r w:rsidRPr="00012F9F">
        <w:rPr>
          <w:rFonts w:ascii="Bookman Old Style" w:eastAsia="Bookman Old Style" w:hAnsi="Bookman Old Style" w:cs="Bookman Old Style"/>
          <w:bCs/>
        </w:rPr>
        <w:t>, 4(2), 191-199.</w:t>
      </w:r>
    </w:p>
    <w:p w14:paraId="4966FA6A" w14:textId="77777777" w:rsidR="00012F9F" w:rsidRPr="00012F9F" w:rsidRDefault="00012F9F" w:rsidP="00012F9F">
      <w:pPr>
        <w:spacing w:after="60" w:line="240" w:lineRule="auto"/>
        <w:ind w:left="1134" w:hanging="567"/>
        <w:jc w:val="both"/>
        <w:rPr>
          <w:rFonts w:ascii="Bookman Old Style" w:eastAsia="Bookman Old Style" w:hAnsi="Bookman Old Style" w:cs="Bookman Old Style"/>
        </w:rPr>
      </w:pPr>
      <w:r w:rsidRPr="00012F9F">
        <w:rPr>
          <w:rFonts w:ascii="Bookman Old Style" w:eastAsia="Bookman Old Style" w:hAnsi="Bookman Old Style" w:cs="Bookman Old Style"/>
          <w:bCs/>
        </w:rPr>
        <w:t xml:space="preserve">DOI: </w:t>
      </w:r>
      <w:hyperlink r:id="rId14" w:history="1">
        <w:r w:rsidRPr="00012F9F">
          <w:rPr>
            <w:rStyle w:val="Hyperlink"/>
            <w:rFonts w:ascii="Bookman Old Style" w:eastAsia="Bookman Old Style" w:hAnsi="Bookman Old Style" w:cs="Bookman Old Style"/>
          </w:rPr>
          <w:t>https://doi.org/10.31098/ijrse.v4i2.1141</w:t>
        </w:r>
      </w:hyperlink>
    </w:p>
    <w:p w14:paraId="19ACFE7B" w14:textId="1CAB623E"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Asyafah, A. (2019). Menimbang Model Pembelajaran (Kajian Teoretis-Kritis atas Model Pembelajaran dalam Pendidikan Islam). </w:t>
      </w:r>
      <w:r w:rsidRPr="00012F9F">
        <w:rPr>
          <w:rFonts w:ascii="Bookman Old Style" w:eastAsia="Bookman Old Style" w:hAnsi="Bookman Old Style" w:cs="Bookman Old Style"/>
          <w:bCs/>
          <w:i/>
          <w:iCs/>
        </w:rPr>
        <w:t>Tarbawy</w:t>
      </w:r>
      <w:r w:rsidRPr="00012F9F">
        <w:rPr>
          <w:rFonts w:ascii="Times New Roman" w:eastAsia="Bookman Old Style" w:hAnsi="Times New Roman" w:cs="Times New Roman"/>
          <w:bCs/>
          <w:i/>
          <w:iCs/>
        </w:rPr>
        <w:t> </w:t>
      </w:r>
      <w:r w:rsidRPr="00012F9F">
        <w:rPr>
          <w:rFonts w:ascii="Bookman Old Style" w:eastAsia="Bookman Old Style" w:hAnsi="Bookman Old Style" w:cs="Bookman Old Style"/>
          <w:bCs/>
          <w:i/>
          <w:iCs/>
        </w:rPr>
        <w:t>: Indonesian Journal of Islamic Education,</w:t>
      </w:r>
      <w:r w:rsidRPr="00012F9F">
        <w:rPr>
          <w:rFonts w:ascii="Bookman Old Style" w:eastAsia="Bookman Old Style" w:hAnsi="Bookman Old Style" w:cs="Bookman Old Style"/>
          <w:bCs/>
        </w:rPr>
        <w:t xml:space="preserve"> 6(1), 19–32. </w:t>
      </w:r>
    </w:p>
    <w:p w14:paraId="75998E24" w14:textId="77777777" w:rsidR="00012F9F" w:rsidRPr="00012F9F" w:rsidRDefault="00012F9F" w:rsidP="00012F9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15" w:history="1">
        <w:r w:rsidRPr="00012F9F">
          <w:rPr>
            <w:rStyle w:val="Hyperlink"/>
            <w:rFonts w:ascii="Bookman Old Style" w:eastAsia="Bookman Old Style" w:hAnsi="Bookman Old Style" w:cs="Bookman Old Style"/>
            <w:bCs/>
          </w:rPr>
          <w:t>https://doi.org/10.17509/t.v6i1.20569</w:t>
        </w:r>
      </w:hyperlink>
    </w:p>
    <w:p w14:paraId="10248C89" w14:textId="77777777"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Fauziyah, A., &amp; Mu’tadin, Z. (2021). Implementasi Psikoedukasi untuk Meningkatkan Kesehatan Mental Remaja. </w:t>
      </w:r>
      <w:r w:rsidRPr="00012F9F">
        <w:rPr>
          <w:rFonts w:ascii="Bookman Old Style" w:eastAsia="Bookman Old Style" w:hAnsi="Bookman Old Style" w:cs="Bookman Old Style"/>
          <w:bCs/>
          <w:i/>
          <w:iCs/>
        </w:rPr>
        <w:t>Psympathic: Jurnal Ilmiah Psikologi,</w:t>
      </w:r>
      <w:r w:rsidRPr="00012F9F">
        <w:rPr>
          <w:rFonts w:ascii="Bookman Old Style" w:eastAsia="Bookman Old Style" w:hAnsi="Bookman Old Style" w:cs="Bookman Old Style"/>
          <w:bCs/>
        </w:rPr>
        <w:t xml:space="preserve"> 8(2), 203–215. </w:t>
      </w:r>
    </w:p>
    <w:p w14:paraId="6547C2AB" w14:textId="5341EA34" w:rsidR="00012F9F"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16" w:history="1">
        <w:r w:rsidR="00012F9F" w:rsidRPr="00012F9F">
          <w:rPr>
            <w:rStyle w:val="Hyperlink"/>
            <w:rFonts w:ascii="Bookman Old Style" w:eastAsia="Bookman Old Style" w:hAnsi="Bookman Old Style" w:cs="Bookman Old Style"/>
            <w:bCs/>
          </w:rPr>
          <w:t>https://doi.org/10.15575/psy.v8i2.10591</w:t>
        </w:r>
      </w:hyperlink>
    </w:p>
    <w:p w14:paraId="63C5D1A6" w14:textId="3708C318"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Gunawan, S., Diantini, R., Mustamin., </w:t>
      </w:r>
      <w:r w:rsidRPr="00012F9F">
        <w:rPr>
          <w:rFonts w:ascii="Bookman Old Style" w:eastAsia="Bookman Old Style" w:hAnsi="Bookman Old Style" w:cs="Bookman Old Style"/>
          <w:bCs/>
          <w:lang w:val="en-US"/>
        </w:rPr>
        <w:t xml:space="preserve">&amp; </w:t>
      </w:r>
      <w:r w:rsidRPr="00012F9F">
        <w:rPr>
          <w:rFonts w:ascii="Bookman Old Style" w:eastAsia="Bookman Old Style" w:hAnsi="Bookman Old Style" w:cs="Bookman Old Style"/>
          <w:bCs/>
        </w:rPr>
        <w:t xml:space="preserve">Hasnawati, H. (2024). Pengaruh Konseling Kelompok Teknik Role Playing Terhadap Perilaku Bullying Pada Siswa Kelas VIII Di SMP Negeri 10 Mataram. </w:t>
      </w:r>
      <w:r w:rsidRPr="00012F9F">
        <w:rPr>
          <w:rFonts w:ascii="Bookman Old Style" w:eastAsia="Bookman Old Style" w:hAnsi="Bookman Old Style" w:cs="Bookman Old Style"/>
          <w:bCs/>
          <w:i/>
          <w:iCs/>
        </w:rPr>
        <w:t xml:space="preserve">Jurnal Pendidikan dan Psikologi, </w:t>
      </w:r>
      <w:r w:rsidRPr="00012F9F">
        <w:rPr>
          <w:rFonts w:ascii="Bookman Old Style" w:eastAsia="Bookman Old Style" w:hAnsi="Bookman Old Style" w:cs="Bookman Old Style"/>
          <w:bCs/>
        </w:rPr>
        <w:t>2(1),</w:t>
      </w:r>
      <w:r w:rsidRPr="00012F9F">
        <w:rPr>
          <w:rFonts w:ascii="Bookman Old Style" w:eastAsia="Bookman Old Style" w:hAnsi="Bookman Old Style" w:cs="Bookman Old Style"/>
          <w:bCs/>
          <w:i/>
          <w:iCs/>
        </w:rPr>
        <w:t xml:space="preserve"> </w:t>
      </w:r>
      <w:r w:rsidRPr="00012F9F">
        <w:rPr>
          <w:rFonts w:ascii="Bookman Old Style" w:eastAsia="Bookman Old Style" w:hAnsi="Bookman Old Style" w:cs="Bookman Old Style"/>
          <w:bCs/>
        </w:rPr>
        <w:t xml:space="preserve">10-15.       </w:t>
      </w:r>
    </w:p>
    <w:p w14:paraId="1FF19099" w14:textId="6CDB8053" w:rsidR="00EA4053"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17" w:history="1">
        <w:r w:rsidR="00012F9F" w:rsidRPr="00012F9F">
          <w:rPr>
            <w:rStyle w:val="Hyperlink"/>
            <w:rFonts w:ascii="Bookman Old Style" w:eastAsia="Bookman Old Style" w:hAnsi="Bookman Old Style" w:cs="Bookman Old Style"/>
            <w:bCs/>
          </w:rPr>
          <w:t>https://doi.org/10.61116/jipp.v2i1.282</w:t>
        </w:r>
      </w:hyperlink>
      <w:r w:rsidRPr="00012F9F">
        <w:rPr>
          <w:rFonts w:ascii="Bookman Old Style" w:eastAsia="Bookman Old Style" w:hAnsi="Bookman Old Style" w:cs="Bookman Old Style"/>
          <w:bCs/>
        </w:rPr>
        <w:t xml:space="preserve"> </w:t>
      </w:r>
    </w:p>
    <w:p w14:paraId="09396325" w14:textId="799D42F4"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Laia, B. (2022). Sosialisasi Dampak Kegiatan Kuliah Kerja Nyata Di Desa (Studi: Desa Sirofi). </w:t>
      </w:r>
      <w:r w:rsidRPr="00012F9F">
        <w:rPr>
          <w:rFonts w:ascii="Bookman Old Style" w:eastAsia="Bookman Old Style" w:hAnsi="Bookman Old Style" w:cs="Bookman Old Style"/>
          <w:bCs/>
          <w:i/>
          <w:iCs/>
        </w:rPr>
        <w:t>Haga : Jurnal Pengabdian Kepada Masyarakat</w:t>
      </w:r>
      <w:r w:rsidRPr="00012F9F">
        <w:rPr>
          <w:rFonts w:ascii="Bookman Old Style" w:eastAsia="Bookman Old Style" w:hAnsi="Bookman Old Style" w:cs="Bookman Old Style"/>
          <w:bCs/>
        </w:rPr>
        <w:t xml:space="preserve">, 1(2), 74-84.         </w:t>
      </w:r>
    </w:p>
    <w:p w14:paraId="21082E46" w14:textId="4837B6DA" w:rsidR="00EA4053"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18" w:history="1">
        <w:r w:rsidR="00012F9F" w:rsidRPr="00012F9F">
          <w:rPr>
            <w:rStyle w:val="Hyperlink"/>
            <w:rFonts w:ascii="Bookman Old Style" w:eastAsia="Bookman Old Style" w:hAnsi="Bookman Old Style" w:cs="Bookman Old Style"/>
            <w:bCs/>
          </w:rPr>
          <w:t>https://doi.org/10.57094/haga.v1i2.325</w:t>
        </w:r>
      </w:hyperlink>
      <w:r w:rsidRPr="00012F9F">
        <w:rPr>
          <w:rFonts w:ascii="Bookman Old Style" w:eastAsia="Bookman Old Style" w:hAnsi="Bookman Old Style" w:cs="Bookman Old Style"/>
          <w:bCs/>
        </w:rPr>
        <w:t xml:space="preserve">  </w:t>
      </w:r>
    </w:p>
    <w:p w14:paraId="51E3F032" w14:textId="77777777" w:rsidR="00EA4053"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Ngalimun. (2019). </w:t>
      </w:r>
      <w:r w:rsidRPr="00012F9F">
        <w:rPr>
          <w:rFonts w:ascii="Bookman Old Style" w:eastAsia="Bookman Old Style" w:hAnsi="Bookman Old Style" w:cs="Bookman Old Style"/>
          <w:bCs/>
          <w:i/>
          <w:iCs/>
        </w:rPr>
        <w:t>Modul Diskusi Kelompok Terarah (Focus Group Discussion (FGD).</w:t>
      </w:r>
      <w:r w:rsidRPr="00012F9F">
        <w:rPr>
          <w:rFonts w:ascii="Bookman Old Style" w:eastAsia="Bookman Old Style" w:hAnsi="Bookman Old Style" w:cs="Bookman Old Style"/>
          <w:bCs/>
        </w:rPr>
        <w:t xml:space="preserve"> Jakarta: Parama Ilmu.</w:t>
      </w:r>
    </w:p>
    <w:p w14:paraId="28435A5D" w14:textId="3AEE6479"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Pajri, D. N., Nazilah, R., Anuroh, Maharani, S., &amp; Firdaus, A. (2024). Dampak Psikologis Akibat Tindakan Bullying Pada Remaja Terhadap Kesehatan Mental. </w:t>
      </w:r>
      <w:r w:rsidRPr="00012F9F">
        <w:rPr>
          <w:rFonts w:ascii="Bookman Old Style" w:eastAsia="Bookman Old Style" w:hAnsi="Bookman Old Style" w:cs="Bookman Old Style"/>
          <w:bCs/>
          <w:i/>
          <w:iCs/>
        </w:rPr>
        <w:t>Jurnal Kaganga</w:t>
      </w:r>
      <w:r w:rsidRPr="00012F9F">
        <w:rPr>
          <w:rFonts w:ascii="Bookman Old Style" w:eastAsia="Bookman Old Style" w:hAnsi="Bookman Old Style" w:cs="Bookman Old Style"/>
          <w:bCs/>
        </w:rPr>
        <w:t xml:space="preserve">, 8(1), 58-65.         </w:t>
      </w:r>
    </w:p>
    <w:p w14:paraId="1C716B7A" w14:textId="5101ED79" w:rsidR="00EA4053"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19" w:history="1">
        <w:r w:rsidR="00012F9F" w:rsidRPr="00012F9F">
          <w:rPr>
            <w:rStyle w:val="Hyperlink"/>
            <w:rFonts w:ascii="Bookman Old Style" w:eastAsia="Bookman Old Style" w:hAnsi="Bookman Old Style" w:cs="Bookman Old Style"/>
            <w:bCs/>
          </w:rPr>
          <w:t>https://doi.org/10.33369/jkaganga.8.1.58-64</w:t>
        </w:r>
      </w:hyperlink>
      <w:r w:rsidRPr="00012F9F">
        <w:rPr>
          <w:rFonts w:ascii="Bookman Old Style" w:eastAsia="Bookman Old Style" w:hAnsi="Bookman Old Style" w:cs="Bookman Old Style"/>
          <w:bCs/>
        </w:rPr>
        <w:t xml:space="preserve"> </w:t>
      </w:r>
    </w:p>
    <w:p w14:paraId="6DBAED48" w14:textId="372DD712"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Saputri, R., &amp; Hadi, S. (2020). Psikoedukasi dalam Upaya Pencegahan Perilaku Bullying pada Remaja. </w:t>
      </w:r>
      <w:r w:rsidRPr="00012F9F">
        <w:rPr>
          <w:rFonts w:ascii="Bookman Old Style" w:eastAsia="Bookman Old Style" w:hAnsi="Bookman Old Style" w:cs="Bookman Old Style"/>
          <w:bCs/>
          <w:i/>
          <w:iCs/>
        </w:rPr>
        <w:t>Jurnal Bimbingan Konseling</w:t>
      </w:r>
      <w:r w:rsidRPr="00012F9F">
        <w:rPr>
          <w:rFonts w:ascii="Bookman Old Style" w:eastAsia="Bookman Old Style" w:hAnsi="Bookman Old Style" w:cs="Bookman Old Style"/>
          <w:bCs/>
        </w:rPr>
        <w:t xml:space="preserve">, 9(1), 45–52.        </w:t>
      </w:r>
    </w:p>
    <w:p w14:paraId="74337BDB" w14:textId="381FC9F5" w:rsidR="00EA4053"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20" w:history="1">
        <w:r w:rsidR="00012F9F" w:rsidRPr="00012F9F">
          <w:rPr>
            <w:rStyle w:val="Hyperlink"/>
            <w:rFonts w:ascii="Bookman Old Style" w:eastAsia="Bookman Old Style" w:hAnsi="Bookman Old Style" w:cs="Bookman Old Style"/>
            <w:bCs/>
          </w:rPr>
          <w:t>https://doi.org/10.21009/JBK.091.05</w:t>
        </w:r>
      </w:hyperlink>
      <w:r w:rsidRPr="00012F9F">
        <w:rPr>
          <w:rFonts w:ascii="Bookman Old Style" w:eastAsia="Bookman Old Style" w:hAnsi="Bookman Old Style" w:cs="Bookman Old Style"/>
          <w:bCs/>
        </w:rPr>
        <w:t xml:space="preserve"> </w:t>
      </w:r>
    </w:p>
    <w:p w14:paraId="524205E9" w14:textId="49E9952F"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bCs/>
        </w:rPr>
        <w:t>Nurhayaty,</w:t>
      </w:r>
      <w:r w:rsidRPr="00012F9F">
        <w:rPr>
          <w:rFonts w:ascii="Bookman Old Style" w:eastAsia="Bookman Old Style" w:hAnsi="Bookman Old Style"/>
          <w:bCs/>
          <w:lang w:val="en-US"/>
        </w:rPr>
        <w:t xml:space="preserve"> E., &amp;</w:t>
      </w:r>
      <w:r w:rsidRPr="00012F9F">
        <w:rPr>
          <w:rFonts w:ascii="Bookman Old Style" w:eastAsia="Bookman Old Style" w:hAnsi="Bookman Old Style"/>
          <w:bCs/>
        </w:rPr>
        <w:t xml:space="preserve"> Mulyani</w:t>
      </w:r>
      <w:r w:rsidRPr="00012F9F">
        <w:rPr>
          <w:rFonts w:ascii="Bookman Old Style" w:eastAsia="Bookman Old Style" w:hAnsi="Bookman Old Style"/>
          <w:bCs/>
          <w:lang w:val="en-US"/>
        </w:rPr>
        <w:t>, A. S.</w:t>
      </w:r>
      <w:r w:rsidRPr="00012F9F">
        <w:rPr>
          <w:rFonts w:ascii="Bookman Old Style" w:eastAsia="Bookman Old Style" w:hAnsi="Bookman Old Style" w:cs="Bookman Old Style"/>
          <w:bCs/>
        </w:rPr>
        <w:t xml:space="preserve"> (2020). Pengenalan Bullying dan Dampaknya pada Pelaku dan Korban. </w:t>
      </w:r>
      <w:r w:rsidRPr="00012F9F">
        <w:rPr>
          <w:rFonts w:ascii="Bookman Old Style" w:eastAsia="Bookman Old Style" w:hAnsi="Bookman Old Style" w:cs="Bookman Old Style"/>
          <w:bCs/>
          <w:i/>
          <w:iCs/>
        </w:rPr>
        <w:t xml:space="preserve">Jurnal Abdimas, </w:t>
      </w:r>
      <w:r w:rsidRPr="00012F9F">
        <w:rPr>
          <w:rFonts w:ascii="Bookman Old Style" w:eastAsia="Bookman Old Style" w:hAnsi="Bookman Old Style" w:cs="Bookman Old Style"/>
          <w:bCs/>
        </w:rPr>
        <w:t xml:space="preserve">3(2), 173-179.       </w:t>
      </w:r>
    </w:p>
    <w:p w14:paraId="56755650" w14:textId="73E3F09A" w:rsidR="00012F9F"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21" w:history="1">
        <w:r w:rsidR="00012F9F" w:rsidRPr="00012F9F">
          <w:rPr>
            <w:rStyle w:val="Hyperlink"/>
            <w:rFonts w:ascii="Bookman Old Style" w:eastAsia="Bookman Old Style" w:hAnsi="Bookman Old Style" w:cs="Bookman Old Style"/>
            <w:bCs/>
          </w:rPr>
          <w:t>https://doi.org/10.31294/jabdimas.v3i2.8013</w:t>
        </w:r>
      </w:hyperlink>
    </w:p>
    <w:p w14:paraId="0C01CFAD" w14:textId="3C88C636"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bCs/>
        </w:rPr>
        <w:t>Nopianti, N.I., Tunggeng, M. G. R., Natasya, D., Dawa, M. M. D.,</w:t>
      </w:r>
      <w:r w:rsidRPr="00012F9F">
        <w:rPr>
          <w:rFonts w:ascii="Bookman Old Style" w:eastAsia="Bookman Old Style" w:hAnsi="Bookman Old Style"/>
          <w:bCs/>
          <w:lang w:val="en-US"/>
        </w:rPr>
        <w:t xml:space="preserve"> </w:t>
      </w:r>
      <w:r w:rsidRPr="00012F9F">
        <w:rPr>
          <w:rFonts w:ascii="Bookman Old Style" w:eastAsia="Bookman Old Style" w:hAnsi="Bookman Old Style"/>
          <w:bCs/>
        </w:rPr>
        <w:t>Annisa, P. R., &amp; Jafar, N. (2025).</w:t>
      </w:r>
      <w:r w:rsidRPr="00012F9F">
        <w:rPr>
          <w:rFonts w:ascii="Bookman Old Style" w:eastAsia="Bookman Old Style" w:hAnsi="Bookman Old Style"/>
          <w:bCs/>
          <w:lang w:val="en-US"/>
        </w:rPr>
        <w:t xml:space="preserve"> </w:t>
      </w:r>
      <w:r w:rsidRPr="00012F9F">
        <w:rPr>
          <w:rFonts w:ascii="Bookman Old Style" w:eastAsia="Bookman Old Style" w:hAnsi="Bookman Old Style"/>
          <w:bCs/>
        </w:rPr>
        <w:t>Edukasi Kenali dan Cegah Bahaya Rabies Pada Siswa(i) di Sekolah Dasar Kelurahan Katimbang, Kecamatan Biringkanaya, Kota Makassar.</w:t>
      </w:r>
      <w:r w:rsidRPr="00012F9F">
        <w:rPr>
          <w:rFonts w:ascii="Bookman Old Style" w:eastAsia="Bookman Old Style" w:hAnsi="Bookman Old Style"/>
          <w:bCs/>
          <w:lang w:val="en-US"/>
        </w:rPr>
        <w:t xml:space="preserve"> </w:t>
      </w:r>
      <w:r w:rsidRPr="00012F9F">
        <w:rPr>
          <w:rFonts w:ascii="Bookman Old Style" w:eastAsia="Bookman Old Style" w:hAnsi="Bookman Old Style"/>
          <w:bCs/>
          <w:i/>
          <w:iCs/>
        </w:rPr>
        <w:t>Jurnal Panrita Abdi</w:t>
      </w:r>
      <w:r w:rsidRPr="00012F9F">
        <w:rPr>
          <w:rFonts w:ascii="Bookman Old Style" w:eastAsia="Bookman Old Style" w:hAnsi="Bookman Old Style"/>
          <w:bCs/>
        </w:rPr>
        <w:t>,  9(4), 879-886</w:t>
      </w:r>
      <w:r w:rsidRPr="00012F9F">
        <w:rPr>
          <w:rFonts w:ascii="Bookman Old Style" w:eastAsia="Bookman Old Style" w:hAnsi="Bookman Old Style"/>
          <w:bCs/>
          <w:lang w:val="en-US"/>
        </w:rPr>
        <w:t xml:space="preserve">. </w:t>
      </w:r>
    </w:p>
    <w:p w14:paraId="5D8138B7" w14:textId="6748EE9C" w:rsidR="00EA4053" w:rsidRPr="00012F9F" w:rsidRDefault="00C35DDE" w:rsidP="00B6623F">
      <w:pPr>
        <w:spacing w:after="60" w:line="240" w:lineRule="auto"/>
        <w:ind w:left="1134" w:hanging="567"/>
        <w:jc w:val="both"/>
        <w:rPr>
          <w:rFonts w:ascii="Bookman Old Style" w:eastAsia="Bookman Old Style" w:hAnsi="Bookman Old Style" w:cs="Bookman Old Style"/>
          <w:bCs/>
          <w:lang w:val="en-US"/>
        </w:rPr>
      </w:pPr>
      <w:r w:rsidRPr="00012F9F">
        <w:rPr>
          <w:rFonts w:ascii="Bookman Old Style" w:eastAsia="Bookman Old Style" w:hAnsi="Bookman Old Style" w:cs="Bookman Old Style"/>
          <w:bCs/>
        </w:rPr>
        <w:t>DOI:</w:t>
      </w:r>
      <w:r w:rsidR="00012F9F" w:rsidRPr="00012F9F">
        <w:rPr>
          <w:rFonts w:ascii="Bookman Old Style" w:eastAsia="Bookman Old Style" w:hAnsi="Bookman Old Style" w:cs="Bookman Old Style"/>
          <w:bCs/>
        </w:rPr>
        <w:t xml:space="preserve"> </w:t>
      </w:r>
      <w:hyperlink r:id="rId22" w:history="1">
        <w:r w:rsidR="00012F9F" w:rsidRPr="00012F9F">
          <w:rPr>
            <w:rStyle w:val="Hyperlink"/>
            <w:rFonts w:ascii="Bookman Old Style" w:eastAsia="Bookman Old Style" w:hAnsi="Bookman Old Style"/>
            <w:bCs/>
            <w:lang w:val="en-US"/>
          </w:rPr>
          <w:t>https://doi.org/10.20956/pa.v9i4.40115</w:t>
        </w:r>
      </w:hyperlink>
      <w:r w:rsidRPr="00012F9F">
        <w:rPr>
          <w:rFonts w:ascii="Bookman Old Style" w:eastAsia="Bookman Old Style" w:hAnsi="Bookman Old Style"/>
          <w:bCs/>
          <w:lang w:val="en-US"/>
        </w:rPr>
        <w:t xml:space="preserve"> </w:t>
      </w:r>
    </w:p>
    <w:p w14:paraId="49115D2D" w14:textId="3A3060BD"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bCs/>
          <w:lang w:val="en-US"/>
        </w:rPr>
        <w:t xml:space="preserve">Nurhayati,. Simatupang, A. Y., Tanjung, C. A.,  Syahrani, J.. D., Pratiwi, K.,  Sifana, T., &amp; Pratiwi, V. A. </w:t>
      </w:r>
      <w:r w:rsidRPr="00012F9F">
        <w:rPr>
          <w:rFonts w:ascii="Bookman Old Style" w:eastAsia="Bookman Old Style" w:hAnsi="Bookman Old Style" w:cs="Bookman Old Style"/>
          <w:bCs/>
        </w:rPr>
        <w:t xml:space="preserve">(2025). Luka Yang Tak Terlihat : Efek Jangka Panjang Bullying Terhadap Kesehatan Mental Remaja. </w:t>
      </w:r>
      <w:r w:rsidRPr="00012F9F">
        <w:rPr>
          <w:rFonts w:ascii="Bookman Old Style" w:eastAsia="Bookman Old Style" w:hAnsi="Bookman Old Style" w:cs="Bookman Old Style"/>
          <w:bCs/>
          <w:i/>
          <w:iCs/>
        </w:rPr>
        <w:t xml:space="preserve">Jurnal Review Pendidikan dan Pengajaran, </w:t>
      </w:r>
      <w:r w:rsidRPr="00012F9F">
        <w:rPr>
          <w:rFonts w:ascii="Bookman Old Style" w:eastAsia="Bookman Old Style" w:hAnsi="Bookman Old Style" w:cs="Bookman Old Style"/>
          <w:bCs/>
        </w:rPr>
        <w:t xml:space="preserve">8(2), 6514-6519. </w:t>
      </w:r>
    </w:p>
    <w:p w14:paraId="4169BEEA" w14:textId="4C01C764" w:rsidR="00EA4053"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URL: </w:t>
      </w:r>
      <w:hyperlink r:id="rId23" w:history="1">
        <w:r w:rsidR="00012F9F" w:rsidRPr="00012F9F">
          <w:rPr>
            <w:rStyle w:val="Hyperlink"/>
            <w:rFonts w:ascii="Bookman Old Style" w:eastAsia="Bookman Old Style" w:hAnsi="Bookman Old Style" w:cs="Bookman Old Style"/>
            <w:bCs/>
          </w:rPr>
          <w:t>http://journal.universitaspahlawan.ac.id/index.php/jrpp</w:t>
        </w:r>
      </w:hyperlink>
      <w:r w:rsidRPr="00012F9F">
        <w:rPr>
          <w:rFonts w:ascii="Bookman Old Style" w:eastAsia="Bookman Old Style" w:hAnsi="Bookman Old Style" w:cs="Bookman Old Style"/>
          <w:bCs/>
        </w:rPr>
        <w:t xml:space="preserve">  </w:t>
      </w:r>
    </w:p>
    <w:p w14:paraId="1ABAD038" w14:textId="0BD2C066"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Siregar, N. A., Harahap, N. R., &amp; Harahap, H. S. (2023). Pengaruh Pemberian Pre-Test dan Post-test pada Mata Pelajaran Matematika dalam Keberhasilan Evaluasi Pembelajaran di SMA Swasta Cahaya Medan. </w:t>
      </w:r>
      <w:r w:rsidRPr="00012F9F">
        <w:rPr>
          <w:rFonts w:ascii="Bookman Old Style" w:eastAsia="Bookman Old Style" w:hAnsi="Bookman Old Style" w:cs="Bookman Old Style"/>
          <w:bCs/>
          <w:i/>
          <w:iCs/>
        </w:rPr>
        <w:t>Jurnal Ilmiah Multidisiplin,</w:t>
      </w:r>
      <w:r w:rsidRPr="00012F9F">
        <w:rPr>
          <w:rFonts w:ascii="Bookman Old Style" w:eastAsia="Bookman Old Style" w:hAnsi="Bookman Old Style" w:cs="Bookman Old Style"/>
          <w:bCs/>
        </w:rPr>
        <w:t xml:space="preserve"> 3(1),396-401.        </w:t>
      </w:r>
    </w:p>
    <w:p w14:paraId="467853B2" w14:textId="16A43C7F" w:rsidR="00EA4053"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24" w:history="1">
        <w:r w:rsidR="00012F9F" w:rsidRPr="00012F9F">
          <w:rPr>
            <w:rStyle w:val="Hyperlink"/>
            <w:rFonts w:ascii="Bookman Old Style" w:eastAsia="Bookman Old Style" w:hAnsi="Bookman Old Style" w:cs="Bookman Old Style"/>
            <w:bCs/>
          </w:rPr>
          <w:t>https://doi.org/10.56799/jim.v3i1.2622</w:t>
        </w:r>
      </w:hyperlink>
      <w:r w:rsidRPr="00012F9F">
        <w:rPr>
          <w:rFonts w:ascii="Bookman Old Style" w:eastAsia="Bookman Old Style" w:hAnsi="Bookman Old Style" w:cs="Bookman Old Style"/>
          <w:bCs/>
        </w:rPr>
        <w:t xml:space="preserve"> </w:t>
      </w:r>
    </w:p>
    <w:p w14:paraId="112FAB69" w14:textId="77777777" w:rsidR="00EA4053"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Rinawati, A., &amp; Khasanah, N</w:t>
      </w:r>
      <w:r w:rsidRPr="00012F9F">
        <w:rPr>
          <w:rFonts w:ascii="Bookman Old Style" w:eastAsia="Bookman Old Style" w:hAnsi="Bookman Old Style" w:cs="Bookman Old Style"/>
          <w:bCs/>
          <w:lang w:val="en-US"/>
        </w:rPr>
        <w:t>.</w:t>
      </w:r>
      <w:r w:rsidRPr="00012F9F">
        <w:rPr>
          <w:rFonts w:ascii="Bookman Old Style" w:eastAsia="Bookman Old Style" w:hAnsi="Bookman Old Style" w:cs="Bookman Old Style"/>
          <w:bCs/>
        </w:rPr>
        <w:t xml:space="preserve"> (2017). Analisis Kebutuhan (Need Assessment) Pengembangan Instrumen Penilaian Kompetensi Kepribadian Guru Di Kabupaten Kebumen, </w:t>
      </w:r>
      <w:r w:rsidRPr="00012F9F">
        <w:rPr>
          <w:rFonts w:ascii="Bookman Old Style" w:eastAsia="Bookman Old Style" w:hAnsi="Bookman Old Style" w:cs="Bookman Old Style"/>
          <w:bCs/>
          <w:i/>
          <w:iCs/>
        </w:rPr>
        <w:t>An-Nidzam</w:t>
      </w:r>
      <w:r w:rsidRPr="00012F9F">
        <w:rPr>
          <w:rFonts w:ascii="Bookman Old Style" w:eastAsia="Bookman Old Style" w:hAnsi="Bookman Old Style" w:cs="Bookman Old Style"/>
          <w:bCs/>
        </w:rPr>
        <w:t xml:space="preserve"> 4(2), 1-12. </w:t>
      </w:r>
    </w:p>
    <w:p w14:paraId="3E0606E5" w14:textId="08435536" w:rsidR="00B6623F" w:rsidRPr="00012F9F" w:rsidRDefault="00000000">
      <w:pPr>
        <w:spacing w:after="60" w:line="240" w:lineRule="auto"/>
        <w:ind w:left="567"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Tiasari, U., Thahir, A., </w:t>
      </w:r>
      <w:r w:rsidRPr="00012F9F">
        <w:rPr>
          <w:rFonts w:ascii="Bookman Old Style" w:eastAsia="Bookman Old Style" w:hAnsi="Bookman Old Style" w:cs="Bookman Old Style"/>
          <w:bCs/>
          <w:lang w:val="en-US"/>
        </w:rPr>
        <w:t xml:space="preserve">&amp; </w:t>
      </w:r>
      <w:r w:rsidRPr="00012F9F">
        <w:rPr>
          <w:rFonts w:ascii="Bookman Old Style" w:eastAsia="Bookman Old Style" w:hAnsi="Bookman Old Style" w:cs="Bookman Old Style"/>
          <w:bCs/>
        </w:rPr>
        <w:t>Sugiharta, I</w:t>
      </w:r>
      <w:r w:rsidRPr="00012F9F">
        <w:rPr>
          <w:rFonts w:ascii="Bookman Old Style" w:eastAsia="Bookman Old Style" w:hAnsi="Bookman Old Style" w:cs="Bookman Old Style"/>
          <w:bCs/>
          <w:lang w:val="en-US"/>
        </w:rPr>
        <w:t>.</w:t>
      </w:r>
      <w:r w:rsidRPr="00012F9F">
        <w:rPr>
          <w:rFonts w:ascii="Bookman Old Style" w:eastAsia="Bookman Old Style" w:hAnsi="Bookman Old Style" w:cs="Bookman Old Style"/>
          <w:bCs/>
        </w:rPr>
        <w:t xml:space="preserve"> (2024). Konseling Behaviour Contract dalam Mengurangi Perilaku Verbal Bullying Pada Peserta Didik. </w:t>
      </w:r>
      <w:r w:rsidRPr="00012F9F">
        <w:rPr>
          <w:rFonts w:ascii="Bookman Old Style" w:eastAsia="Bookman Old Style" w:hAnsi="Bookman Old Style" w:cs="Bookman Old Style"/>
          <w:bCs/>
          <w:i/>
          <w:iCs/>
        </w:rPr>
        <w:t>Jurnal Konseling Andi Matappa</w:t>
      </w:r>
      <w:r w:rsidRPr="00012F9F">
        <w:rPr>
          <w:rFonts w:ascii="Bookman Old Style" w:eastAsia="Bookman Old Style" w:hAnsi="Bookman Old Style" w:cs="Bookman Old Style"/>
          <w:bCs/>
        </w:rPr>
        <w:t xml:space="preserve">, 8(1), 41-47.        </w:t>
      </w:r>
    </w:p>
    <w:p w14:paraId="6FE76F38" w14:textId="16737D78" w:rsidR="00EA4053" w:rsidRPr="00012F9F" w:rsidRDefault="00C35DDE" w:rsidP="00B6623F">
      <w:pPr>
        <w:spacing w:after="60" w:line="240" w:lineRule="auto"/>
        <w:ind w:left="1134" w:hanging="567"/>
        <w:jc w:val="both"/>
        <w:rPr>
          <w:rFonts w:ascii="Bookman Old Style" w:eastAsia="Bookman Old Style" w:hAnsi="Bookman Old Style" w:cs="Bookman Old Style"/>
          <w:bCs/>
        </w:rPr>
      </w:pPr>
      <w:r w:rsidRPr="00012F9F">
        <w:rPr>
          <w:rFonts w:ascii="Bookman Old Style" w:eastAsia="Bookman Old Style" w:hAnsi="Bookman Old Style" w:cs="Bookman Old Style"/>
          <w:bCs/>
        </w:rPr>
        <w:t xml:space="preserve">DOI: </w:t>
      </w:r>
      <w:hyperlink r:id="rId25" w:history="1">
        <w:r w:rsidR="00012F9F" w:rsidRPr="00012F9F">
          <w:rPr>
            <w:rStyle w:val="Hyperlink"/>
            <w:rFonts w:ascii="Bookman Old Style" w:eastAsia="Bookman Old Style" w:hAnsi="Bookman Old Style" w:cs="Bookman Old Style"/>
            <w:bCs/>
          </w:rPr>
          <w:t>http://dx.doi.org/10.31100/jurkam.v8i1.3193</w:t>
        </w:r>
      </w:hyperlink>
      <w:r w:rsidRPr="00012F9F">
        <w:rPr>
          <w:rFonts w:ascii="Bookman Old Style" w:eastAsia="Bookman Old Style" w:hAnsi="Bookman Old Style" w:cs="Bookman Old Style"/>
          <w:bCs/>
        </w:rPr>
        <w:t xml:space="preserve"> </w:t>
      </w:r>
    </w:p>
    <w:p w14:paraId="1C8A6BAE" w14:textId="77777777" w:rsidR="00C35DDE" w:rsidRDefault="00C35DDE">
      <w:pPr>
        <w:spacing w:after="60" w:line="240" w:lineRule="auto"/>
        <w:ind w:left="567" w:hanging="567"/>
        <w:jc w:val="both"/>
        <w:rPr>
          <w:rFonts w:ascii="Bookman Old Style" w:eastAsia="Bookman Old Style" w:hAnsi="Bookman Old Style" w:cs="Bookman Old Style"/>
          <w:bCs/>
          <w:sz w:val="24"/>
          <w:szCs w:val="24"/>
        </w:rPr>
      </w:pPr>
    </w:p>
    <w:p w14:paraId="7BB249CF" w14:textId="77777777" w:rsidR="00EA4053" w:rsidRDefault="00000000">
      <w:pPr>
        <w:spacing w:after="60" w:line="240" w:lineRule="auto"/>
        <w:ind w:left="567" w:hanging="567"/>
        <w:jc w:val="both"/>
        <w:rPr>
          <w:rFonts w:ascii="Bookman Old Style" w:eastAsia="Bookman Old Style" w:hAnsi="Bookman Old Style" w:cs="Bookman Old Style"/>
          <w:bCs/>
          <w:sz w:val="21"/>
          <w:szCs w:val="21"/>
          <w:lang w:val="en-US"/>
        </w:rPr>
      </w:pPr>
      <w:r>
        <w:rPr>
          <w:rFonts w:ascii="Bookman Old Style" w:eastAsia="Bookman Old Style" w:hAnsi="Bookman Old Style" w:cs="Bookman Old Style"/>
          <w:bCs/>
          <w:sz w:val="21"/>
          <w:szCs w:val="21"/>
          <w:lang w:val="en-US"/>
        </w:rPr>
        <w:t>Penulis:</w:t>
      </w:r>
    </w:p>
    <w:p w14:paraId="01C67F9E" w14:textId="77777777" w:rsidR="00EA4053" w:rsidRPr="0049516D" w:rsidRDefault="00000000">
      <w:pPr>
        <w:spacing w:after="0" w:line="240" w:lineRule="auto"/>
        <w:rPr>
          <w:rFonts w:ascii="Bookman Old Style" w:eastAsia="Bookman Old Style" w:hAnsi="Bookman Old Style" w:cs="Bookman Old Style"/>
          <w:color w:val="000000" w:themeColor="text1"/>
          <w:sz w:val="18"/>
          <w:szCs w:val="18"/>
        </w:rPr>
      </w:pPr>
      <w:r w:rsidRPr="0049516D">
        <w:rPr>
          <w:rFonts w:ascii="Bookman Old Style" w:eastAsia="Bookman Old Style" w:hAnsi="Bookman Old Style" w:cs="Bookman Old Style"/>
          <w:b/>
          <w:bCs/>
          <w:color w:val="000000" w:themeColor="text1"/>
          <w:sz w:val="18"/>
          <w:szCs w:val="18"/>
          <w:lang w:val="ro-RO" w:eastAsia="en-US"/>
        </w:rPr>
        <w:t>Amalia Azizah</w:t>
      </w:r>
      <w:r w:rsidRPr="0049516D">
        <w:rPr>
          <w:rFonts w:ascii="Bookman Old Style" w:eastAsia="Bookman Old Style" w:hAnsi="Bookman Old Style" w:cs="Bookman Old Style"/>
          <w:color w:val="000000" w:themeColor="text1"/>
          <w:sz w:val="18"/>
          <w:szCs w:val="18"/>
          <w:lang w:val="ro-RO" w:eastAsia="en-US"/>
        </w:rPr>
        <w:t>,</w:t>
      </w:r>
      <w:r w:rsidRPr="0049516D">
        <w:rPr>
          <w:rFonts w:ascii="Bookman Old Style" w:eastAsia="Bookman Old Style" w:hAnsi="Bookman Old Style" w:cs="Bookman Old Style"/>
          <w:b/>
          <w:bCs/>
          <w:color w:val="000000" w:themeColor="text1"/>
          <w:sz w:val="18"/>
          <w:szCs w:val="18"/>
          <w:lang w:val="ro-RO" w:eastAsia="en-US"/>
        </w:rPr>
        <w:t xml:space="preserve"> </w:t>
      </w:r>
      <w:r w:rsidRPr="0049516D">
        <w:rPr>
          <w:rFonts w:ascii="Bookman Old Style" w:eastAsia="Bookman Old Style" w:hAnsi="Bookman Old Style" w:cs="Bookman Old Style"/>
          <w:color w:val="000000" w:themeColor="text1"/>
          <w:sz w:val="18"/>
          <w:szCs w:val="18"/>
        </w:rPr>
        <w:t xml:space="preserve">Program Studi </w:t>
      </w:r>
      <w:r w:rsidRPr="0049516D">
        <w:rPr>
          <w:rFonts w:ascii="Bookman Old Style" w:eastAsia="Bookman Old Style" w:hAnsi="Bookman Old Style" w:cs="Bookman Old Style"/>
          <w:color w:val="000000" w:themeColor="text1"/>
          <w:sz w:val="18"/>
          <w:szCs w:val="18"/>
          <w:lang w:val="ro-RO" w:eastAsia="en-US"/>
        </w:rPr>
        <w:t>Psikologi</w:t>
      </w:r>
      <w:r w:rsidRPr="0049516D">
        <w:rPr>
          <w:rFonts w:ascii="Bookman Old Style" w:eastAsia="Bookman Old Style" w:hAnsi="Bookman Old Style" w:cs="Bookman Old Style"/>
          <w:color w:val="000000" w:themeColor="text1"/>
          <w:sz w:val="18"/>
          <w:szCs w:val="18"/>
        </w:rPr>
        <w:t xml:space="preserve">, Fakultas Psikologi, Universitas Sebelas Maret, Surakarta. E-mail: </w:t>
      </w:r>
      <w:r w:rsidRPr="0049516D">
        <w:rPr>
          <w:rStyle w:val="Hyperlink"/>
          <w:rFonts w:ascii="Bookman Old Style" w:hAnsi="Bookman Old Style" w:cs="Bookman Old Style"/>
          <w:bCs/>
          <w:sz w:val="18"/>
          <w:szCs w:val="18"/>
        </w:rPr>
        <w:t>amaliaazizah2633@gmail.com</w:t>
      </w:r>
      <w:r w:rsidRPr="0049516D">
        <w:rPr>
          <w:rFonts w:ascii="Bookman Old Style" w:eastAsia="Bookman Old Style" w:hAnsi="Bookman Old Style" w:cs="Bookman Old Style"/>
          <w:color w:val="000000" w:themeColor="text1"/>
          <w:sz w:val="18"/>
          <w:szCs w:val="18"/>
        </w:rPr>
        <w:t xml:space="preserve"> </w:t>
      </w:r>
    </w:p>
    <w:p w14:paraId="371A75CA" w14:textId="77777777" w:rsidR="00EA4053" w:rsidRPr="0049516D" w:rsidRDefault="00000000">
      <w:pPr>
        <w:spacing w:after="0" w:line="240" w:lineRule="auto"/>
        <w:rPr>
          <w:rStyle w:val="Hyperlink"/>
          <w:rFonts w:ascii="Bookman Old Style" w:hAnsi="Bookman Old Style" w:cs="Bookman Old Style"/>
          <w:bCs/>
          <w:sz w:val="18"/>
          <w:szCs w:val="18"/>
        </w:rPr>
      </w:pPr>
      <w:r w:rsidRPr="0049516D">
        <w:rPr>
          <w:rFonts w:ascii="Bookman Old Style" w:eastAsia="Bookman Old Style" w:hAnsi="Bookman Old Style" w:cs="Bookman Old Style"/>
          <w:b/>
          <w:bCs/>
          <w:color w:val="000000" w:themeColor="text1"/>
          <w:sz w:val="18"/>
          <w:szCs w:val="18"/>
          <w:lang w:eastAsia="en-US" w:bidi="ar"/>
        </w:rPr>
        <w:t>Nurhadi</w:t>
      </w:r>
      <w:r w:rsidRPr="0049516D">
        <w:rPr>
          <w:rFonts w:ascii="Bookman Old Style" w:eastAsia="Bookman Old Style" w:hAnsi="Bookman Old Style" w:cs="Bookman Old Style"/>
          <w:color w:val="000000" w:themeColor="text1"/>
          <w:sz w:val="18"/>
          <w:szCs w:val="18"/>
          <w:lang w:eastAsia="en-US" w:bidi="ar"/>
        </w:rPr>
        <w:t>,</w:t>
      </w:r>
      <w:r w:rsidRPr="0049516D">
        <w:rPr>
          <w:rFonts w:ascii="Bookman Old Style" w:eastAsia="Bookman Old Style" w:hAnsi="Bookman Old Style" w:cs="Bookman Old Style"/>
          <w:color w:val="000000" w:themeColor="text1"/>
          <w:sz w:val="18"/>
          <w:szCs w:val="18"/>
          <w:vertAlign w:val="superscript"/>
          <w:lang w:bidi="ar"/>
        </w:rPr>
        <w:t xml:space="preserve"> </w:t>
      </w:r>
      <w:r w:rsidRPr="0049516D">
        <w:rPr>
          <w:rFonts w:ascii="Bookman Old Style" w:eastAsia="Bookman Old Style" w:hAnsi="Bookman Old Style" w:cs="Bookman Old Style"/>
          <w:color w:val="000000" w:themeColor="text1"/>
          <w:sz w:val="18"/>
          <w:szCs w:val="18"/>
          <w:lang w:bidi="ar"/>
        </w:rPr>
        <w:t xml:space="preserve">Program Studi Sosiologi Antropologi, Fakultas Keguruan dan Ilmu Pendidikan, Universitas Sebelas Maret, Surakarta. </w:t>
      </w:r>
      <w:r w:rsidRPr="0049516D">
        <w:rPr>
          <w:rFonts w:ascii="Bookman Old Style" w:eastAsia="Bookman Old Style" w:hAnsi="Bookman Old Style" w:cs="Bookman Old Style"/>
          <w:bCs/>
          <w:color w:val="000000" w:themeColor="text1"/>
          <w:sz w:val="18"/>
          <w:szCs w:val="18"/>
          <w:lang w:bidi="ar"/>
        </w:rPr>
        <w:t xml:space="preserve">E-mail: </w:t>
      </w:r>
      <w:hyperlink r:id="rId26" w:history="1">
        <w:r w:rsidR="00EA4053" w:rsidRPr="0049516D">
          <w:rPr>
            <w:rStyle w:val="Hyperlink"/>
            <w:rFonts w:ascii="Bookman Old Style" w:hAnsi="Bookman Old Style" w:cs="Bookman Old Style"/>
            <w:bCs/>
            <w:sz w:val="18"/>
            <w:szCs w:val="18"/>
          </w:rPr>
          <w:t>nurhadi@staff.uns.ac.id</w:t>
        </w:r>
      </w:hyperlink>
    </w:p>
    <w:p w14:paraId="0D25925E" w14:textId="77777777" w:rsidR="00EA4053" w:rsidRPr="0049516D" w:rsidRDefault="00000000">
      <w:pPr>
        <w:spacing w:after="0" w:line="240" w:lineRule="auto"/>
        <w:rPr>
          <w:rStyle w:val="Hyperlink"/>
          <w:rFonts w:ascii="Bookman Old Style" w:hAnsi="Bookman Old Style" w:cs="Bookman Old Style"/>
          <w:bCs/>
          <w:sz w:val="18"/>
          <w:szCs w:val="18"/>
        </w:rPr>
      </w:pPr>
      <w:r w:rsidRPr="0049516D">
        <w:rPr>
          <w:rFonts w:ascii="Bookman Old Style" w:eastAsia="Bookman Old Style" w:hAnsi="Bookman Old Style" w:cs="Bookman Old Style"/>
          <w:b/>
          <w:bCs/>
          <w:color w:val="000000" w:themeColor="text1"/>
          <w:sz w:val="18"/>
          <w:szCs w:val="18"/>
          <w:lang w:eastAsia="en-US" w:bidi="ar"/>
        </w:rPr>
        <w:t>Aisya Lu’luil Maknun</w:t>
      </w:r>
      <w:r w:rsidRPr="0049516D">
        <w:rPr>
          <w:rFonts w:ascii="Bookman Old Style" w:eastAsia="Bookman Old Style" w:hAnsi="Bookman Old Style" w:cs="Bookman Old Style"/>
          <w:color w:val="000000" w:themeColor="text1"/>
          <w:sz w:val="18"/>
          <w:szCs w:val="18"/>
          <w:lang w:eastAsia="en-US" w:bidi="ar"/>
        </w:rPr>
        <w:t>,</w:t>
      </w:r>
      <w:r w:rsidRPr="0049516D">
        <w:rPr>
          <w:rFonts w:ascii="Bookman Old Style" w:eastAsia="Bookman Old Style" w:hAnsi="Bookman Old Style" w:cs="Bookman Old Style"/>
          <w:b/>
          <w:bCs/>
          <w:color w:val="000000" w:themeColor="text1"/>
          <w:sz w:val="18"/>
          <w:szCs w:val="18"/>
          <w:lang w:eastAsia="en-US" w:bidi="ar"/>
        </w:rPr>
        <w:t xml:space="preserve"> </w:t>
      </w:r>
      <w:r w:rsidRPr="0049516D">
        <w:rPr>
          <w:rFonts w:ascii="Bookman Old Style" w:eastAsia="Bookman Old Style" w:hAnsi="Bookman Old Style" w:cs="Bookman Old Style"/>
          <w:color w:val="000000" w:themeColor="text1"/>
          <w:sz w:val="18"/>
          <w:szCs w:val="18"/>
          <w:lang w:bidi="ar"/>
        </w:rPr>
        <w:t xml:space="preserve">Program Studi Sosiologi, Fakultas Ilmu Sosial dan Politik, Universitas Sebelas Maret, Surakarta. </w:t>
      </w:r>
      <w:r w:rsidRPr="0049516D">
        <w:rPr>
          <w:rFonts w:ascii="Bookman Old Style" w:eastAsia="Bookman Old Style" w:hAnsi="Bookman Old Style" w:cs="Bookman Old Style"/>
          <w:bCs/>
          <w:color w:val="000000" w:themeColor="text1"/>
          <w:sz w:val="18"/>
          <w:szCs w:val="18"/>
          <w:lang w:bidi="ar"/>
        </w:rPr>
        <w:t xml:space="preserve">E-mail: </w:t>
      </w:r>
      <w:hyperlink r:id="rId27" w:history="1">
        <w:r w:rsidR="00EA4053" w:rsidRPr="0049516D">
          <w:rPr>
            <w:rStyle w:val="Hyperlink"/>
            <w:rFonts w:ascii="Bookman Old Style" w:hAnsi="Bookman Old Style" w:cs="Bookman Old Style"/>
            <w:bCs/>
            <w:sz w:val="18"/>
            <w:szCs w:val="18"/>
          </w:rPr>
          <w:t>aisyaluluil20@student.uns.ac.id</w:t>
        </w:r>
      </w:hyperlink>
    </w:p>
    <w:p w14:paraId="756CCB4E" w14:textId="77777777" w:rsidR="00EA4053" w:rsidRPr="0049516D" w:rsidRDefault="00000000">
      <w:pPr>
        <w:spacing w:after="0" w:line="240" w:lineRule="auto"/>
        <w:rPr>
          <w:rFonts w:ascii="Bookman Old Style" w:eastAsia="Bookman Old Style" w:hAnsi="Bookman Old Style" w:cs="Bookman Old Style"/>
          <w:b/>
          <w:bCs/>
          <w:color w:val="000000" w:themeColor="text1"/>
          <w:sz w:val="18"/>
          <w:szCs w:val="18"/>
          <w:lang w:eastAsia="en-US"/>
        </w:rPr>
      </w:pPr>
      <w:r w:rsidRPr="0049516D">
        <w:rPr>
          <w:rFonts w:ascii="Bookman Old Style" w:eastAsia="Bookman Old Style" w:hAnsi="Bookman Old Style" w:cs="Bookman Old Style"/>
          <w:b/>
          <w:bCs/>
          <w:color w:val="000000" w:themeColor="text1"/>
          <w:sz w:val="18"/>
          <w:szCs w:val="18"/>
          <w:lang w:eastAsia="en-US" w:bidi="ar"/>
        </w:rPr>
        <w:t>Moh Sayful Zuhri</w:t>
      </w:r>
      <w:r w:rsidRPr="0049516D">
        <w:rPr>
          <w:rFonts w:ascii="Bookman Old Style" w:eastAsia="Bookman Old Style" w:hAnsi="Bookman Old Style" w:cs="Bookman Old Style"/>
          <w:color w:val="000000" w:themeColor="text1"/>
          <w:sz w:val="18"/>
          <w:szCs w:val="18"/>
          <w:lang w:eastAsia="en-US" w:bidi="ar"/>
        </w:rPr>
        <w:t>,</w:t>
      </w:r>
      <w:r w:rsidRPr="0049516D">
        <w:rPr>
          <w:rFonts w:ascii="Bookman Old Style" w:eastAsia="Bookman Old Style" w:hAnsi="Bookman Old Style" w:cs="Bookman Old Style"/>
          <w:b/>
          <w:bCs/>
          <w:color w:val="000000" w:themeColor="text1"/>
          <w:sz w:val="18"/>
          <w:szCs w:val="18"/>
          <w:lang w:eastAsia="en-US" w:bidi="ar"/>
        </w:rPr>
        <w:t xml:space="preserve"> </w:t>
      </w:r>
      <w:r w:rsidRPr="0049516D">
        <w:rPr>
          <w:rFonts w:ascii="Bookman Old Style" w:eastAsia="Bookman Old Style" w:hAnsi="Bookman Old Style" w:cs="Bookman Old Style"/>
          <w:color w:val="000000" w:themeColor="text1"/>
          <w:sz w:val="18"/>
          <w:szCs w:val="18"/>
          <w:lang w:bidi="ar"/>
        </w:rPr>
        <w:t xml:space="preserve">Program Studi Pendidikan Bahasa dan Sastra Daerah, Fakultas Keguruan dan Ilmu Pendidikan, Universitas Sebelas Maret, Surakarta. </w:t>
      </w:r>
      <w:r w:rsidRPr="0049516D">
        <w:rPr>
          <w:rFonts w:ascii="Bookman Old Style" w:eastAsia="Bookman Old Style" w:hAnsi="Bookman Old Style" w:cs="Bookman Old Style"/>
          <w:bCs/>
          <w:color w:val="000000" w:themeColor="text1"/>
          <w:sz w:val="18"/>
          <w:szCs w:val="18"/>
          <w:lang w:bidi="ar"/>
        </w:rPr>
        <w:t xml:space="preserve">E-mail: </w:t>
      </w:r>
      <w:hyperlink r:id="rId28" w:history="1">
        <w:r w:rsidR="00EA4053" w:rsidRPr="0049516D">
          <w:rPr>
            <w:rStyle w:val="Hyperlink"/>
            <w:rFonts w:ascii="Bookman Old Style" w:hAnsi="Bookman Old Style" w:cs="Bookman Old Style"/>
            <w:bCs/>
            <w:sz w:val="18"/>
            <w:szCs w:val="18"/>
          </w:rPr>
          <w:t>mohsayfulzuhri@gmail.com</w:t>
        </w:r>
      </w:hyperlink>
    </w:p>
    <w:p w14:paraId="69C06126" w14:textId="77777777" w:rsidR="00EA4053" w:rsidRPr="0049516D" w:rsidRDefault="00000000">
      <w:pPr>
        <w:spacing w:after="0" w:line="240" w:lineRule="auto"/>
        <w:rPr>
          <w:rStyle w:val="Hyperlink"/>
          <w:rFonts w:ascii="Bookman Old Style" w:hAnsi="Bookman Old Style" w:cs="Bookman Old Style"/>
          <w:bCs/>
          <w:sz w:val="18"/>
          <w:szCs w:val="18"/>
        </w:rPr>
      </w:pPr>
      <w:r w:rsidRPr="0049516D">
        <w:rPr>
          <w:rFonts w:ascii="Bookman Old Style" w:eastAsia="Bookman Old Style" w:hAnsi="Bookman Old Style" w:cs="Bookman Old Style"/>
          <w:b/>
          <w:bCs/>
          <w:color w:val="000000" w:themeColor="text1"/>
          <w:sz w:val="18"/>
          <w:szCs w:val="18"/>
          <w:lang w:eastAsia="en-US" w:bidi="ar"/>
        </w:rPr>
        <w:t>Muhamad Najib Shofy</w:t>
      </w:r>
      <w:r w:rsidRPr="0049516D">
        <w:rPr>
          <w:rFonts w:ascii="Bookman Old Style" w:eastAsia="Bookman Old Style" w:hAnsi="Bookman Old Style" w:cs="Bookman Old Style"/>
          <w:color w:val="000000" w:themeColor="text1"/>
          <w:sz w:val="18"/>
          <w:szCs w:val="18"/>
          <w:lang w:eastAsia="en-US" w:bidi="ar"/>
        </w:rPr>
        <w:t>,</w:t>
      </w:r>
      <w:r w:rsidRPr="0049516D">
        <w:rPr>
          <w:rFonts w:ascii="Bookman Old Style" w:eastAsia="Bookman Old Style" w:hAnsi="Bookman Old Style" w:cs="Bookman Old Style"/>
          <w:b/>
          <w:bCs/>
          <w:color w:val="000000" w:themeColor="text1"/>
          <w:sz w:val="18"/>
          <w:szCs w:val="18"/>
          <w:lang w:eastAsia="en-US" w:bidi="ar"/>
        </w:rPr>
        <w:t xml:space="preserve"> </w:t>
      </w:r>
      <w:r w:rsidRPr="0049516D">
        <w:rPr>
          <w:rFonts w:ascii="Bookman Old Style" w:eastAsia="Bookman Old Style" w:hAnsi="Bookman Old Style" w:cs="Bookman Old Style"/>
          <w:color w:val="000000" w:themeColor="text1"/>
          <w:sz w:val="18"/>
          <w:szCs w:val="18"/>
          <w:lang w:bidi="ar"/>
        </w:rPr>
        <w:t xml:space="preserve">Program Studi Sosiologi, Fakultas Ilmu Sosial dan Politik, Universitas Sebelas Maret, Surakarta. </w:t>
      </w:r>
      <w:r w:rsidRPr="0049516D">
        <w:rPr>
          <w:rFonts w:ascii="Bookman Old Style" w:eastAsia="Bookman Old Style" w:hAnsi="Bookman Old Style" w:cs="Bookman Old Style"/>
          <w:bCs/>
          <w:color w:val="000000" w:themeColor="text1"/>
          <w:sz w:val="18"/>
          <w:szCs w:val="18"/>
          <w:lang w:bidi="ar"/>
        </w:rPr>
        <w:t xml:space="preserve">E-mail: </w:t>
      </w:r>
      <w:hyperlink r:id="rId29" w:history="1">
        <w:r w:rsidR="00EA4053" w:rsidRPr="0049516D">
          <w:rPr>
            <w:rStyle w:val="Hyperlink"/>
            <w:rFonts w:ascii="Bookman Old Style" w:hAnsi="Bookman Old Style" w:cs="Bookman Old Style"/>
            <w:bCs/>
            <w:sz w:val="18"/>
            <w:szCs w:val="18"/>
          </w:rPr>
          <w:t>najibshofy@staff.uns.ac.id</w:t>
        </w:r>
      </w:hyperlink>
    </w:p>
    <w:p w14:paraId="145BEBB7" w14:textId="77777777" w:rsidR="00EA4053" w:rsidRDefault="00EA4053">
      <w:pPr>
        <w:spacing w:after="0" w:line="240" w:lineRule="auto"/>
        <w:rPr>
          <w:rFonts w:ascii="Bookman Old Style" w:eastAsia="Bookman Old Style" w:hAnsi="Bookman Old Style" w:cs="Bookman Old Style"/>
          <w:sz w:val="20"/>
          <w:szCs w:val="20"/>
        </w:rPr>
      </w:pPr>
    </w:p>
    <w:p w14:paraId="19DB7C42" w14:textId="77777777" w:rsidR="00EA4053" w:rsidRDefault="00000000">
      <w:pPr>
        <w:spacing w:after="0" w:line="240" w:lineRule="auto"/>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Bagaimana men-sitasi artikel ini:</w:t>
      </w:r>
    </w:p>
    <w:p w14:paraId="7777F8A4" w14:textId="457C80CF" w:rsidR="00EA4053" w:rsidRPr="00B6623F" w:rsidRDefault="00000000" w:rsidP="00B6623F">
      <w:pPr>
        <w:spacing w:after="0" w:line="240" w:lineRule="auto"/>
        <w:rPr>
          <w:rStyle w:val="CommentReference"/>
          <w:rFonts w:ascii="Bookman Old Style" w:eastAsia="Bookman Old Style" w:hAnsi="Bookman Old Style" w:cs="Bookman Old Style"/>
          <w:sz w:val="22"/>
          <w:szCs w:val="22"/>
        </w:rPr>
      </w:pPr>
      <w:r>
        <w:rPr>
          <w:rFonts w:ascii="Bookman Old Style" w:eastAsia="Bookman Old Style" w:hAnsi="Bookman Old Style" w:cs="Bookman Old Style"/>
          <w:sz w:val="18"/>
          <w:szCs w:val="18"/>
          <w:lang w:val="ro-RO" w:eastAsia="en-US"/>
        </w:rPr>
        <w:t xml:space="preserve">Azizah, A., Nurhadi, Maknun, A.L., Zuhri, M.S, </w:t>
      </w:r>
      <w:r w:rsidR="00B6623F">
        <w:rPr>
          <w:rFonts w:ascii="Bookman Old Style" w:eastAsia="Bookman Old Style" w:hAnsi="Bookman Old Style" w:cs="Bookman Old Style"/>
          <w:sz w:val="18"/>
          <w:szCs w:val="18"/>
          <w:lang w:val="ro-RO" w:eastAsia="en-US"/>
        </w:rPr>
        <w:t>&amp;</w:t>
      </w:r>
      <w:r>
        <w:rPr>
          <w:rFonts w:ascii="Bookman Old Style" w:eastAsia="Bookman Old Style" w:hAnsi="Bookman Old Style" w:cs="Bookman Old Style"/>
          <w:sz w:val="18"/>
          <w:szCs w:val="18"/>
          <w:lang w:val="ro-RO" w:eastAsia="en-US"/>
        </w:rPr>
        <w:t xml:space="preserve">Shofy, M.N.  (2026) Psikoedukasi Pentingnya Kesehatan Mental Dalam Pencegahan Bullying Di SMPN 3 Satap Balocci Desa Tompo Bulu Kabupaten Pangkajene Sulawesi Selatan. </w:t>
      </w:r>
      <w:r>
        <w:rPr>
          <w:rFonts w:ascii="Bookman Old Style" w:eastAsia="Bookman Old Style" w:hAnsi="Bookman Old Style" w:cs="Bookman Old Style"/>
          <w:sz w:val="18"/>
          <w:szCs w:val="18"/>
        </w:rPr>
        <w:t xml:space="preserve"> </w:t>
      </w:r>
      <w:r>
        <w:rPr>
          <w:rFonts w:ascii="Bookman Old Style" w:eastAsia="Bookman Old Style" w:hAnsi="Bookman Old Style" w:cs="Bookman Old Style"/>
          <w:i/>
          <w:sz w:val="18"/>
          <w:szCs w:val="18"/>
        </w:rPr>
        <w:t>Jurnal Panrita Abdi</w:t>
      </w:r>
      <w:r>
        <w:rPr>
          <w:rFonts w:ascii="Bookman Old Style" w:eastAsia="Bookman Old Style" w:hAnsi="Bookman Old Style" w:cs="Bookman Old Style"/>
          <w:sz w:val="18"/>
          <w:szCs w:val="18"/>
        </w:rPr>
        <w:t xml:space="preserve">, 10(2), </w:t>
      </w:r>
      <w:r w:rsidR="00012F9F" w:rsidRPr="0049516D">
        <w:rPr>
          <w:rFonts w:ascii="Bookman Old Style" w:eastAsia="Bookman Old Style" w:hAnsi="Bookman Old Style" w:cs="Bookman Old Style"/>
          <w:sz w:val="18"/>
          <w:szCs w:val="18"/>
        </w:rPr>
        <w:t>293</w:t>
      </w:r>
      <w:r w:rsidRPr="0049516D">
        <w:rPr>
          <w:rFonts w:ascii="Bookman Old Style" w:eastAsia="Bookman Old Style" w:hAnsi="Bookman Old Style" w:cs="Bookman Old Style"/>
          <w:sz w:val="18"/>
          <w:szCs w:val="18"/>
        </w:rPr>
        <w:t>-</w:t>
      </w:r>
      <w:r w:rsidR="00012F9F" w:rsidRPr="0049516D">
        <w:rPr>
          <w:rFonts w:ascii="Bookman Old Style" w:eastAsia="Bookman Old Style" w:hAnsi="Bookman Old Style" w:cs="Bookman Old Style"/>
          <w:sz w:val="18"/>
          <w:szCs w:val="18"/>
        </w:rPr>
        <w:t>302</w:t>
      </w:r>
      <w:r w:rsidR="0049516D">
        <w:rPr>
          <w:rFonts w:ascii="Bookman Old Style" w:eastAsia="Bookman Old Style" w:hAnsi="Bookman Old Style" w:cs="Bookman Old Style"/>
          <w:sz w:val="18"/>
          <w:szCs w:val="18"/>
        </w:rPr>
        <w:t>.</w:t>
      </w:r>
    </w:p>
    <w:sectPr w:rsidR="00EA4053" w:rsidRPr="00B6623F" w:rsidSect="00012F9F">
      <w:footerReference w:type="default" r:id="rId30"/>
      <w:pgSz w:w="11907" w:h="16840"/>
      <w:pgMar w:top="1412" w:right="1412" w:bottom="1412" w:left="1412" w:header="0" w:footer="964" w:gutter="0"/>
      <w:pgNumType w:start="2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91506" w14:textId="77777777" w:rsidR="007C546A" w:rsidRDefault="007C546A">
      <w:pPr>
        <w:spacing w:line="240" w:lineRule="auto"/>
      </w:pPr>
      <w:r>
        <w:separator/>
      </w:r>
    </w:p>
  </w:endnote>
  <w:endnote w:type="continuationSeparator" w:id="0">
    <w:p w14:paraId="6EA9976D" w14:textId="77777777" w:rsidR="007C546A" w:rsidRDefault="007C5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4583" w14:textId="77777777" w:rsidR="00C35DDE" w:rsidRPr="00495078" w:rsidRDefault="00C35DDE" w:rsidP="00C35DDE">
    <w:pPr>
      <w:spacing w:after="0" w:line="240" w:lineRule="auto"/>
      <w:jc w:val="center"/>
      <w:rPr>
        <w:rFonts w:ascii="Verdana" w:eastAsia="Verdana" w:hAnsi="Verdana" w:cs="Verdana"/>
        <w:sz w:val="14"/>
        <w:szCs w:val="14"/>
      </w:rPr>
    </w:pPr>
    <w:r w:rsidRPr="00495078">
      <w:rPr>
        <w:rFonts w:ascii="Verdana" w:eastAsia="Verdana" w:hAnsi="Verdana" w:cs="Verdana"/>
        <w:sz w:val="14"/>
        <w:szCs w:val="14"/>
      </w:rPr>
      <w:t>Jurnal Panrita Abdi, April 2026, Volume 10, Issue 2.</w:t>
    </w:r>
  </w:p>
  <w:p w14:paraId="11198A69" w14:textId="77777777" w:rsidR="00C35DDE" w:rsidRDefault="00C35DDE" w:rsidP="00C35DDE">
    <w:pPr>
      <w:pBdr>
        <w:top w:val="nil"/>
        <w:left w:val="nil"/>
        <w:bottom w:val="nil"/>
        <w:right w:val="nil"/>
        <w:between w:val="nil"/>
      </w:pBdr>
      <w:tabs>
        <w:tab w:val="center" w:pos="4513"/>
        <w:tab w:val="right" w:pos="9026"/>
      </w:tabs>
      <w:spacing w:after="0" w:line="240" w:lineRule="auto"/>
      <w:jc w:val="center"/>
      <w:rPr>
        <w:rFonts w:ascii="Bookman Old Style" w:eastAsia="Bookman Old Style" w:hAnsi="Bookman Old Style" w:cs="Bookman Old Style"/>
        <w:color w:val="000000"/>
      </w:rPr>
    </w:pPr>
    <w:r w:rsidRPr="00495078">
      <w:rPr>
        <w:rFonts w:ascii="Verdana" w:eastAsia="Verdana" w:hAnsi="Verdana" w:cs="Verdana"/>
        <w:color w:val="000000"/>
        <w:sz w:val="14"/>
        <w:szCs w:val="14"/>
      </w:rPr>
      <w:t>http://journal.unhas.ac.id/index.php/panritaabdi</w:t>
    </w:r>
  </w:p>
  <w:p w14:paraId="1BDF8D21" w14:textId="77777777" w:rsidR="00C35DDE" w:rsidRDefault="00C35DDE" w:rsidP="00C35DDE">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t>17</w:t>
    </w:r>
    <w:r>
      <w:rPr>
        <w:color w:val="000000"/>
      </w:rPr>
      <w:fldChar w:fldCharType="end"/>
    </w:r>
  </w:p>
  <w:p w14:paraId="37F6C3DA" w14:textId="77777777" w:rsidR="00C35DDE" w:rsidRPr="00C35DDE" w:rsidRDefault="00C35DDE" w:rsidP="00C35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2C2A1" w14:textId="77777777" w:rsidR="007C546A" w:rsidRDefault="007C546A">
      <w:pPr>
        <w:spacing w:after="0"/>
      </w:pPr>
      <w:r>
        <w:separator/>
      </w:r>
    </w:p>
  </w:footnote>
  <w:footnote w:type="continuationSeparator" w:id="0">
    <w:p w14:paraId="7A92D298" w14:textId="77777777" w:rsidR="007C546A" w:rsidRDefault="007C546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16317"/>
    <w:multiLevelType w:val="multilevel"/>
    <w:tmpl w:val="702163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4433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defaultTabStop w:val="720"/>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663"/>
    <w:rsid w:val="00012F9F"/>
    <w:rsid w:val="000C177F"/>
    <w:rsid w:val="000E542E"/>
    <w:rsid w:val="000F6975"/>
    <w:rsid w:val="002645EA"/>
    <w:rsid w:val="002A2795"/>
    <w:rsid w:val="00332E5C"/>
    <w:rsid w:val="003A6306"/>
    <w:rsid w:val="00447BE4"/>
    <w:rsid w:val="0046071D"/>
    <w:rsid w:val="0049516D"/>
    <w:rsid w:val="004A6381"/>
    <w:rsid w:val="004D0BE2"/>
    <w:rsid w:val="00564255"/>
    <w:rsid w:val="00577BB6"/>
    <w:rsid w:val="005A697B"/>
    <w:rsid w:val="005E682B"/>
    <w:rsid w:val="00604816"/>
    <w:rsid w:val="00692289"/>
    <w:rsid w:val="00724B01"/>
    <w:rsid w:val="00736402"/>
    <w:rsid w:val="00796CC7"/>
    <w:rsid w:val="007C546A"/>
    <w:rsid w:val="008035D1"/>
    <w:rsid w:val="008306BB"/>
    <w:rsid w:val="00863E7D"/>
    <w:rsid w:val="00873BEF"/>
    <w:rsid w:val="008C3A04"/>
    <w:rsid w:val="008D143A"/>
    <w:rsid w:val="00992663"/>
    <w:rsid w:val="00A324D5"/>
    <w:rsid w:val="00A371D1"/>
    <w:rsid w:val="00A8422C"/>
    <w:rsid w:val="00AB7623"/>
    <w:rsid w:val="00B548DE"/>
    <w:rsid w:val="00B6623F"/>
    <w:rsid w:val="00BD1A1C"/>
    <w:rsid w:val="00C11323"/>
    <w:rsid w:val="00C35DDE"/>
    <w:rsid w:val="00C86E06"/>
    <w:rsid w:val="00C90FFD"/>
    <w:rsid w:val="00CB05BE"/>
    <w:rsid w:val="00D8744B"/>
    <w:rsid w:val="00DA70E8"/>
    <w:rsid w:val="00DB6BDF"/>
    <w:rsid w:val="00EA4053"/>
    <w:rsid w:val="00EC6639"/>
    <w:rsid w:val="00ED1ABE"/>
    <w:rsid w:val="00F02F33"/>
    <w:rsid w:val="00F04CA9"/>
    <w:rsid w:val="00F34A00"/>
    <w:rsid w:val="00F943C7"/>
    <w:rsid w:val="078743B8"/>
    <w:rsid w:val="4C1C7CDE"/>
    <w:rsid w:val="7498668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2E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locked="1" w:uiPriority="0" w:qFormat="1"/>
    <w:lsdException w:name="Table Theme" w:semiHidden="1" w:unhideWhenUsed="1"/>
    <w:lsdException w:name="Placeholder Text"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sz w:val="22"/>
      <w:szCs w:val="22"/>
      <w:lang w:val="ro" w:eastAsia="zh-CN"/>
    </w:rPr>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pPr>
      <w:spacing w:after="0" w:line="240" w:lineRule="auto"/>
    </w:pPr>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qFormat/>
    <w:rPr>
      <w:b/>
      <w:bCs/>
    </w:rPr>
  </w:style>
  <w:style w:type="character" w:styleId="Emphasis">
    <w:name w:val="Emphasis"/>
    <w:qFormat/>
    <w:rPr>
      <w:rFonts w:cs="Times New Roman"/>
      <w:b/>
      <w:b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qFormat/>
    <w:pPr>
      <w:tabs>
        <w:tab w:val="center" w:pos="4513"/>
        <w:tab w:val="right" w:pos="9026"/>
      </w:tabs>
      <w:spacing w:after="0" w:line="240" w:lineRule="auto"/>
    </w:pPr>
  </w:style>
  <w:style w:type="paragraph" w:styleId="Header">
    <w:name w:val="header"/>
    <w:basedOn w:val="Normal"/>
    <w:link w:val="HeaderChar"/>
    <w:qFormat/>
    <w:pPr>
      <w:tabs>
        <w:tab w:val="center" w:pos="4513"/>
        <w:tab w:val="right" w:pos="9026"/>
      </w:tabs>
      <w:spacing w:after="0" w:line="240" w:lineRule="auto"/>
    </w:pPr>
  </w:style>
  <w:style w:type="character" w:styleId="Hyperlink">
    <w:name w:val="Hyperlink"/>
    <w:qFormat/>
    <w:rPr>
      <w:rFonts w:cs="Times New Roman"/>
      <w:color w:val="0000FF"/>
      <w:u w:val="single"/>
    </w:rPr>
  </w:style>
  <w:style w:type="paragraph" w:styleId="NormalWeb">
    <w:name w:val="Normal (Web)"/>
    <w:basedOn w:val="Normal"/>
    <w:uiPriority w:val="99"/>
    <w:semiHidden/>
    <w:qFormat/>
    <w:pPr>
      <w:spacing w:before="100" w:beforeAutospacing="1" w:after="100" w:afterAutospacing="1" w:line="240" w:lineRule="auto"/>
    </w:pPr>
    <w:rPr>
      <w:rFonts w:ascii="Times New Roman" w:hAnsi="Times New Roman" w:cs="Times New Roman"/>
      <w:sz w:val="24"/>
      <w:szCs w:val="24"/>
      <w:lang w:val="en-GB" w:eastAsia="en-GB"/>
    </w:rPr>
  </w:style>
  <w:style w:type="character" w:styleId="PageNumber">
    <w:name w:val="page number"/>
    <w:basedOn w:val="DefaultParagraphFont"/>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100" w:type="dxa"/>
        <w:left w:w="100" w:type="dxa"/>
        <w:bottom w:w="100" w:type="dxa"/>
        <w:right w:w="100" w:type="dxa"/>
      </w:tblCellMar>
    </w:tblPr>
  </w:style>
  <w:style w:type="character" w:customStyle="1" w:styleId="BalloonTextChar">
    <w:name w:val="Balloon Text Char"/>
    <w:link w:val="BalloonText"/>
    <w:semiHidden/>
    <w:qFormat/>
    <w:locked/>
    <w:rPr>
      <w:rFonts w:ascii="Tahoma" w:hAnsi="Tahoma" w:cs="Tahoma"/>
      <w:sz w:val="16"/>
      <w:szCs w:val="16"/>
    </w:rPr>
  </w:style>
  <w:style w:type="paragraph" w:customStyle="1" w:styleId="Default">
    <w:name w:val="Default"/>
    <w:qFormat/>
    <w:pPr>
      <w:autoSpaceDE w:val="0"/>
      <w:autoSpaceDN w:val="0"/>
      <w:adjustRightInd w:val="0"/>
      <w:spacing w:after="160" w:line="259" w:lineRule="auto"/>
    </w:pPr>
    <w:rPr>
      <w:rFonts w:eastAsia="Times New Roman"/>
      <w:color w:val="000000"/>
      <w:sz w:val="24"/>
      <w:szCs w:val="24"/>
      <w:lang w:val="en-GB" w:eastAsia="zh-CN"/>
    </w:rPr>
  </w:style>
  <w:style w:type="paragraph" w:styleId="ListParagraph">
    <w:name w:val="List Paragraph"/>
    <w:basedOn w:val="Normal"/>
    <w:qFormat/>
    <w:pPr>
      <w:ind w:left="720"/>
    </w:pPr>
  </w:style>
  <w:style w:type="character" w:customStyle="1" w:styleId="HeaderChar">
    <w:name w:val="Header Char"/>
    <w:link w:val="Header"/>
    <w:qFormat/>
    <w:locked/>
    <w:rPr>
      <w:rFonts w:cs="Times New Roman"/>
    </w:rPr>
  </w:style>
  <w:style w:type="character" w:customStyle="1" w:styleId="FooterChar">
    <w:name w:val="Footer Char"/>
    <w:link w:val="Footer"/>
    <w:qFormat/>
    <w:locked/>
    <w:rPr>
      <w:rFonts w:cs="Times New Roman"/>
    </w:rPr>
  </w:style>
  <w:style w:type="character" w:customStyle="1" w:styleId="st1">
    <w:name w:val="st1"/>
    <w:qFormat/>
    <w:rPr>
      <w:rFonts w:cs="Times New Roman"/>
    </w:rPr>
  </w:style>
  <w:style w:type="paragraph" w:customStyle="1" w:styleId="CharCharCharChar">
    <w:name w:val="Char Char Char Char"/>
    <w:basedOn w:val="Normal"/>
    <w:pPr>
      <w:spacing w:after="0" w:line="240" w:lineRule="auto"/>
    </w:pPr>
    <w:rPr>
      <w:rFonts w:ascii="Times New Roman" w:hAnsi="Times New Roman" w:cs="Times New Roman"/>
      <w:sz w:val="24"/>
      <w:szCs w:val="24"/>
      <w:lang w:val="pl-PL" w:eastAsia="pl-PL"/>
    </w:rPr>
  </w:style>
  <w:style w:type="character" w:customStyle="1" w:styleId="UnresolvedMention1">
    <w:name w:val="Unresolved Mention1"/>
    <w:uiPriority w:val="99"/>
    <w:semiHidden/>
    <w:unhideWhenUsed/>
    <w:qFormat/>
    <w:rPr>
      <w:color w:val="808080"/>
      <w:shd w:val="clear" w:color="auto" w:fill="E6E6E6"/>
    </w:rPr>
  </w:style>
  <w:style w:type="table" w:customStyle="1" w:styleId="Style30">
    <w:name w:val="_Style 30"/>
    <w:basedOn w:val="TableNormal"/>
    <w:qFormat/>
    <w:tblPr>
      <w:tblCellMar>
        <w:left w:w="115" w:type="dxa"/>
        <w:right w:w="115" w:type="dxa"/>
      </w:tblCellMar>
    </w:tbl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unhideWhenUsed/>
    <w:rPr>
      <w:color w:val="666666"/>
    </w:rPr>
  </w:style>
  <w:style w:type="character" w:styleId="UnresolvedMention">
    <w:name w:val="Unresolved Mention"/>
    <w:basedOn w:val="DefaultParagraphFont"/>
    <w:uiPriority w:val="99"/>
    <w:semiHidden/>
    <w:unhideWhenUsed/>
    <w:rsid w:val="00C35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aliaazizah2633@gmail.com" TargetMode="External"/><Relationship Id="rId13" Type="http://schemas.openxmlformats.org/officeDocument/2006/relationships/image" Target="media/image6.png"/><Relationship Id="rId18" Type="http://schemas.openxmlformats.org/officeDocument/2006/relationships/hyperlink" Target="https://doi.org/10.57094/haga.v1i2.325" TargetMode="External"/><Relationship Id="rId26" Type="http://schemas.openxmlformats.org/officeDocument/2006/relationships/hyperlink" Target="mailto:nurhadi@staff.uns.ac.id" TargetMode="External"/><Relationship Id="rId3" Type="http://schemas.openxmlformats.org/officeDocument/2006/relationships/settings" Target="settings.xml"/><Relationship Id="rId21" Type="http://schemas.openxmlformats.org/officeDocument/2006/relationships/hyperlink" Target="https://doi.org/10.31294/jabdimas.v3i2.8013"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doi.org/10.61116/jipp.v2i1.282" TargetMode="External"/><Relationship Id="rId25" Type="http://schemas.openxmlformats.org/officeDocument/2006/relationships/hyperlink" Target="http://dx.doi.org/10.31100/jurkam.v8i1.3193" TargetMode="External"/><Relationship Id="rId2" Type="http://schemas.openxmlformats.org/officeDocument/2006/relationships/styles" Target="styles.xml"/><Relationship Id="rId16" Type="http://schemas.openxmlformats.org/officeDocument/2006/relationships/hyperlink" Target="https://doi.org/10.15575/psy.v8i2.10591" TargetMode="External"/><Relationship Id="rId20" Type="http://schemas.openxmlformats.org/officeDocument/2006/relationships/hyperlink" Target="https://doi.org/10.21009/JBK.091.05" TargetMode="External"/><Relationship Id="rId29" Type="http://schemas.openxmlformats.org/officeDocument/2006/relationships/hyperlink" Target="mailto:najibshofy@staff.uns.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doi.org/10.56799/jim.v3i1.262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7509/t.v6i1.20569" TargetMode="External"/><Relationship Id="rId23" Type="http://schemas.openxmlformats.org/officeDocument/2006/relationships/hyperlink" Target="http://journal.universitaspahlawan.ac.id/index.php/jrpp" TargetMode="External"/><Relationship Id="rId28" Type="http://schemas.openxmlformats.org/officeDocument/2006/relationships/hyperlink" Target="mailto:mohsayfulzuhri@gmail.com" TargetMode="External"/><Relationship Id="rId10" Type="http://schemas.openxmlformats.org/officeDocument/2006/relationships/image" Target="media/image3.png"/><Relationship Id="rId19" Type="http://schemas.openxmlformats.org/officeDocument/2006/relationships/hyperlink" Target="https://doi.org/10.33369/jkaganga.8.1.58-64"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31098/ijrse.v4i2.1141" TargetMode="External"/><Relationship Id="rId22" Type="http://schemas.openxmlformats.org/officeDocument/2006/relationships/hyperlink" Target="https://doi.org/10.20956/pa.v9i4.40115" TargetMode="External"/><Relationship Id="rId27" Type="http://schemas.openxmlformats.org/officeDocument/2006/relationships/hyperlink" Target="mailto:aisyaluluil20@student.uns.ac.id"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4398</Words>
  <Characters>25072</Characters>
  <Application>Microsoft Office Word</Application>
  <DocSecurity>0</DocSecurity>
  <Lines>208</Lines>
  <Paragraphs>58</Paragraphs>
  <ScaleCrop>false</ScaleCrop>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2026-04-27T09:44:00Z</dcterms:created>
  <dcterms:modified xsi:type="dcterms:W3CDTF">2026-04-30T16:03:00Z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eyJoZGlkIjoiODUwOGM2MWVkMjkxN2FhMGM0ZDg4N2M4ZDRmMjY3YmQifQ==</vt:lpwstr>
  </property>
  <property fmtid="{D5CDD505-2E9C-101B-9397-08002B2CF9AE}" pid="3" name="KSOProductBuildVer">
    <vt:lpwstr>1033-12.1.0.25242</vt:lpwstr>
  </property>
  <property fmtid="{D5CDD505-2E9C-101B-9397-08002B2CF9AE}" pid="4" name="ICV">
    <vt:lpwstr>8A62308CFAE342FD874CE0B47C40DED0_12</vt:lpwstr>
  </property>
</Properties>
</file>